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0"/>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1002"/>
        <w:ind w:left="1446"/>
        <w:rPr>
          <w:rFonts w:hint="eastAsia" w:hAnsi="宋体" w:cs="宋体"/>
        </w:rPr>
      </w:pPr>
      <w:r>
        <w:rPr>
          <w:rFonts w:hint="eastAsia" w:hAnsi="宋体" w:cs="宋体"/>
        </w:rPr>
      </w:r>
      <w:r/>
    </w:p>
    <w:p>
      <w:pPr>
        <w:pStyle w:val="1002"/>
        <w:ind w:left="1446"/>
        <w:rPr>
          <w:rFonts w:hint="eastAsia" w:hAnsi="宋体" w:cs="宋体"/>
        </w:rPr>
      </w:pPr>
      <w:r>
        <w:rPr>
          <w:rFonts w:hint="eastAsia" w:hAnsi="宋体" w:cs="宋体"/>
        </w:rPr>
      </w:r>
      <w:r/>
    </w:p>
    <w:p>
      <w:pPr>
        <w:pStyle w:val="1140"/>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40"/>
        <w:ind w:firstLine="0"/>
        <w:jc w:val="center"/>
        <w:rPr>
          <w:rFonts w:hint="eastAsia" w:ascii="宋体" w:hAnsi="宋体" w:cs="宋体"/>
          <w:bCs/>
          <w:sz w:val="32"/>
        </w:rPr>
      </w:pPr>
      <w:r>
        <w:rPr>
          <w:rFonts w:hint="eastAsia" w:ascii="宋体" w:hAnsi="宋体" w:cs="宋体"/>
          <w:bCs/>
          <w:sz w:val="32"/>
        </w:rPr>
      </w:r>
      <w:r/>
    </w:p>
    <w:p>
      <w:pPr>
        <w:pStyle w:val="1140"/>
        <w:ind w:firstLine="0"/>
        <w:jc w:val="center"/>
        <w:rPr>
          <w:rFonts w:hint="eastAsia" w:ascii="宋体" w:hAnsi="宋体" w:cs="宋体"/>
          <w:bCs/>
          <w:sz w:val="32"/>
        </w:rPr>
      </w:pPr>
      <w:r>
        <w:rPr>
          <w:rFonts w:hint="eastAsia" w:ascii="宋体" w:hAnsi="宋体" w:cs="宋体"/>
          <w:bCs/>
          <w:sz w:val="32"/>
        </w:rPr>
      </w:r>
      <w:r/>
    </w:p>
    <w:p>
      <w:pPr>
        <w:pStyle w:val="1140"/>
        <w:ind w:firstLine="0"/>
        <w:jc w:val="center"/>
        <w:rPr>
          <w:rFonts w:hint="eastAsia" w:ascii="宋体" w:hAnsi="宋体" w:cs="宋体"/>
          <w:bCs/>
          <w:sz w:val="28"/>
        </w:rPr>
      </w:pPr>
      <w:r>
        <w:rPr>
          <w:rFonts w:hint="eastAsia" w:ascii="宋体" w:hAnsi="宋体" w:cs="宋体"/>
          <w:bCs/>
          <w:sz w:val="32"/>
        </w:rPr>
        <w:t xml:space="preserve">项目名称：全自动生化分析仪</w:t>
      </w:r>
      <w:r/>
    </w:p>
    <w:p>
      <w:pPr>
        <w:pStyle w:val="1140"/>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JSZC-320600-HWZX-G2026-0007</w:t>
      </w:r>
      <w:r/>
    </w:p>
    <w:p>
      <w:pPr>
        <w:pStyle w:val="1140"/>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0675-266JOC003124</w:t>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spacing w:before="0" w:after="0"/>
        <w:rPr>
          <w:rFonts w:hint="eastAsia" w:ascii="宋体" w:hAnsi="宋体" w:cs="宋体"/>
          <w:bCs/>
        </w:rPr>
      </w:pPr>
      <w:r>
        <w:rPr>
          <w:rFonts w:hint="eastAsia" w:ascii="宋体" w:hAnsi="宋体" w:cs="宋体"/>
          <w:bCs/>
        </w:rPr>
      </w:r>
      <w:r/>
    </w:p>
    <w:p>
      <w:pPr>
        <w:pStyle w:val="1140"/>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南通市第一人民医院</w:t>
      </w:r>
      <w:r/>
    </w:p>
    <w:p>
      <w:pPr>
        <w:pStyle w:val="1140"/>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140"/>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1</w:t>
      </w:r>
      <w:r>
        <w:rPr>
          <w:rFonts w:hint="eastAsia" w:ascii="宋体" w:hAnsi="宋体" w:cs="宋体"/>
          <w:bCs/>
          <w:sz w:val="32"/>
        </w:rPr>
        <w:t xml:space="preserve">月</w:t>
      </w:r>
      <w:r/>
    </w:p>
    <w:p>
      <w:pPr>
        <w:pStyle w:val="1237"/>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23127445"/>
      <w:r/>
      <w:bookmarkStart w:id="5" w:name="_Toc20823272"/>
      <w:r/>
      <w:bookmarkStart w:id="6" w:name="_Toc479757206"/>
      <w:r/>
      <w:bookmarkStart w:id="7" w:name="_Toc513029200"/>
      <w:r/>
      <w:bookmarkStart w:id="8" w:name="_Toc16938516"/>
      <w:r/>
      <w:r/>
    </w:p>
    <w:p>
      <w:pPr>
        <w:pStyle w:val="1237"/>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1044"/>
            <w:rFonts w:ascii="宋体" w:hAnsi="宋体" w:cs="宋体"/>
            <w:b w:val="0"/>
            <w:bCs/>
            <w:color w:val="auto"/>
          </w:rPr>
          <w:t xml:space="preserve">第一章</w:t>
        </w:r>
        <w:r>
          <w:rPr>
            <w:rStyle w:val="1044"/>
            <w:rFonts w:hint="eastAsia" w:ascii="宋体" w:hAnsi="宋体" w:cs="宋体"/>
            <w:b w:val="0"/>
            <w:bCs/>
            <w:color w:val="auto"/>
          </w:rPr>
          <w:t xml:space="preserve">  </w:t>
        </w:r>
        <w:r>
          <w:rPr>
            <w:rStyle w:val="1044"/>
            <w:rFonts w:ascii="宋体" w:hAnsi="宋体" w:cs="宋体"/>
            <w:b w:val="0"/>
            <w:bCs/>
            <w:color w:val="auto"/>
          </w:rPr>
          <w:t xml:space="preserve">招标公告</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1044"/>
            <w:rFonts w:ascii="宋体" w:hAnsi="宋体" w:cs="宋体"/>
            <w:b w:val="0"/>
            <w:bCs/>
            <w:color w:val="auto"/>
          </w:rPr>
          <w:t xml:space="preserve">第二章</w:t>
        </w:r>
        <w:r>
          <w:rPr>
            <w:rStyle w:val="1044"/>
            <w:rFonts w:hint="eastAsia" w:ascii="宋体" w:hAnsi="宋体" w:cs="宋体"/>
            <w:b w:val="0"/>
            <w:bCs/>
            <w:color w:val="auto"/>
          </w:rPr>
          <w:t xml:space="preserve">  </w:t>
        </w:r>
        <w:r>
          <w:rPr>
            <w:rStyle w:val="1044"/>
            <w:rFonts w:ascii="宋体" w:hAnsi="宋体" w:cs="宋体"/>
            <w:b w:val="0"/>
            <w:bCs/>
            <w:color w:val="auto"/>
          </w:rPr>
          <w:t xml:space="preserve">投标人须知</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1044"/>
            <w:rFonts w:ascii="宋体" w:hAnsi="宋体" w:cs="宋体"/>
            <w:b w:val="0"/>
            <w:bCs/>
            <w:color w:val="auto"/>
          </w:rPr>
          <w:t xml:space="preserve">第三章</w:t>
        </w:r>
        <w:r>
          <w:rPr>
            <w:rStyle w:val="1044"/>
            <w:rFonts w:hint="eastAsia" w:ascii="宋体" w:hAnsi="宋体" w:cs="宋体"/>
            <w:b w:val="0"/>
            <w:bCs/>
            <w:color w:val="auto"/>
          </w:rPr>
          <w:t xml:space="preserve">  </w:t>
        </w:r>
        <w:r>
          <w:rPr>
            <w:rStyle w:val="1044"/>
            <w:rFonts w:ascii="宋体" w:hAnsi="宋体" w:cs="宋体"/>
            <w:b w:val="0"/>
            <w:bCs/>
            <w:color w:val="auto"/>
          </w:rPr>
          <w:t xml:space="preserve">合同文本</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1044"/>
            <w:rFonts w:ascii="宋体" w:hAnsi="宋体" w:cs="宋体"/>
            <w:b w:val="0"/>
            <w:bCs/>
            <w:color w:val="auto"/>
          </w:rPr>
          <w:t xml:space="preserve">第四章</w:t>
        </w:r>
        <w:r>
          <w:rPr>
            <w:rStyle w:val="1044"/>
            <w:rFonts w:hint="eastAsia" w:ascii="宋体" w:hAnsi="宋体" w:cs="宋体"/>
            <w:b w:val="0"/>
            <w:bCs/>
            <w:color w:val="auto"/>
          </w:rPr>
          <w:t xml:space="preserve">  </w:t>
        </w:r>
        <w:r>
          <w:rPr>
            <w:rStyle w:val="1044"/>
            <w:rFonts w:ascii="宋体" w:hAnsi="宋体" w:cs="宋体"/>
            <w:b w:val="0"/>
            <w:bCs/>
            <w:color w:val="auto"/>
          </w:rPr>
          <w:t xml:space="preserve">项目需求</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1044"/>
            <w:rFonts w:ascii="宋体" w:hAnsi="宋体" w:cs="宋体"/>
            <w:b w:val="0"/>
            <w:bCs/>
            <w:color w:val="auto"/>
          </w:rPr>
          <w:t xml:space="preserve">第五章</w:t>
        </w:r>
        <w:r>
          <w:rPr>
            <w:rStyle w:val="1044"/>
            <w:rFonts w:hint="eastAsia" w:ascii="宋体" w:hAnsi="宋体" w:cs="宋体"/>
            <w:b w:val="0"/>
            <w:bCs/>
            <w:color w:val="auto"/>
          </w:rPr>
          <w:t xml:space="preserve">  </w:t>
        </w:r>
        <w:r>
          <w:rPr>
            <w:rStyle w:val="1044"/>
            <w:rFonts w:ascii="宋体" w:hAnsi="宋体" w:cs="宋体"/>
            <w:b w:val="0"/>
            <w:bCs/>
            <w:color w:val="auto"/>
          </w:rPr>
          <w:t xml:space="preserve">评标方法与评标标准</w:t>
        </w:r>
      </w:hyperlink>
      <w:r/>
      <w:r/>
    </w:p>
    <w:p>
      <w:pPr>
        <w:pStyle w:val="1015"/>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1044"/>
            <w:rFonts w:ascii="宋体" w:hAnsi="宋体" w:cs="宋体"/>
            <w:b w:val="0"/>
            <w:bCs/>
            <w:color w:val="auto"/>
          </w:rPr>
          <w:t xml:space="preserve">第六章</w:t>
        </w:r>
        <w:r>
          <w:rPr>
            <w:rStyle w:val="1044"/>
            <w:rFonts w:hint="eastAsia" w:ascii="宋体" w:hAnsi="宋体" w:cs="宋体"/>
            <w:b w:val="0"/>
            <w:bCs/>
            <w:color w:val="auto"/>
          </w:rPr>
          <w:t xml:space="preserve">  </w:t>
        </w:r>
        <w:r>
          <w:rPr>
            <w:rStyle w:val="1044"/>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973"/>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南通市第一人民医院</w:t>
      </w:r>
      <w:r>
        <w:rPr>
          <w:rFonts w:hint="eastAsia" w:hAnsi="宋体" w:cs="宋体"/>
          <w:bCs/>
          <w:position w:val="0"/>
          <w:szCs w:val="24"/>
        </w:rPr>
        <w:t xml:space="preserve">全自动生化分析</w:t>
      </w:r>
      <w:r>
        <w:rPr>
          <w:rFonts w:hint="eastAsia" w:hAnsi="宋体" w:cs="宋体"/>
          <w:bCs/>
          <w:position w:val="0"/>
          <w:szCs w:val="24"/>
        </w:rPr>
        <w:t xml:space="preserve">仪</w:t>
      </w:r>
      <w:r>
        <w:rPr>
          <w:rFonts w:hint="eastAsia" w:hAnsi="宋体" w:cs="宋体"/>
          <w:b w:val="0"/>
          <w:position w:val="0"/>
          <w:szCs w:val="24"/>
        </w:rPr>
        <w:t xml:space="preserve">项目</w:t>
      </w:r>
      <w:r>
        <w:rPr>
          <w:rFonts w:hint="eastAsia" w:hAnsi="宋体" w:cs="宋体"/>
          <w:b w:val="0"/>
          <w:position w:val="0"/>
          <w:szCs w:val="24"/>
        </w:rPr>
        <w:t xml:space="preserve">JSZC-320600-HWZX-G2026-0007</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年1月30日09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31329"/>
      <w:r/>
      <w:bookmarkStart w:id="13" w:name="_Toc35393790"/>
      <w:r/>
      <w:bookmarkStart w:id="14" w:name="_Toc174468363"/>
      <w:r/>
      <w:bookmarkStart w:id="15" w:name="_Toc28359079"/>
      <w:r/>
      <w:bookmarkStart w:id="16" w:name="_Toc174468320"/>
      <w:r/>
      <w:bookmarkStart w:id="17" w:name="_Toc28359002"/>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JSZC-320600-HWZX-G2026-0007</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全自动生化分析仪</w:t>
      </w:r>
      <w:bookmarkEnd w:id="18"/>
      <w:r/>
      <w:r/>
    </w:p>
    <w:p>
      <w:pPr>
        <w:ind w:firstLine="480"/>
        <w:spacing w:line="360" w:lineRule="auto"/>
        <w:rPr>
          <w:rFonts w:hint="eastAsia" w:hAnsi="宋体" w:cs="Arial"/>
          <w:b w:val="0"/>
          <w:position w:val="0"/>
          <w:szCs w:val="21"/>
        </w:rPr>
      </w:pPr>
      <w:r>
        <w:rPr>
          <w:rFonts w:hAnsi="宋体" w:cs="Arial"/>
          <w:b w:val="0"/>
          <w:position w:val="0"/>
          <w:szCs w:val="21"/>
        </w:rPr>
        <w:t xml:space="preserve">3、项目预算金额：</w:t>
      </w:r>
      <w:r>
        <w:rPr>
          <w:rFonts w:hint="eastAsia" w:hAnsi="宋体" w:cs="Arial"/>
          <w:b w:val="0"/>
          <w:position w:val="0"/>
          <w:szCs w:val="21"/>
        </w:rPr>
        <w:t xml:space="preserve">人民币280.00万元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w:t>
      </w:r>
      <w:r>
        <w:rPr>
          <w:rFonts w:hint="eastAsia" w:hAnsi="宋体" w:cs="Arial"/>
          <w:b w:val="0"/>
          <w:position w:val="0"/>
          <w:szCs w:val="21"/>
        </w:rPr>
        <w:t xml:space="preserve">（投标人投标报价不得超过最高限价金额，否则将作无效投标处理）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Ansi="宋体" w:cs="宋体"/>
          <w:b w:val="0"/>
          <w:position w:val="0"/>
          <w:szCs w:val="24"/>
        </w:rPr>
        <w:t xml:space="preserve">具体详见第四章 项目需求</w:t>
      </w:r>
      <w:r>
        <w:rPr>
          <w:rFonts w:hAnsi="宋体" w:cs="宋体"/>
          <w:b w:val="0"/>
          <w:position w:val="0"/>
          <w:szCs w:val="24"/>
        </w:rPr>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17"/>
        <w:gridCol w:w="2232"/>
        <w:gridCol w:w="993"/>
        <w:gridCol w:w="2304"/>
        <w:gridCol w:w="1740"/>
      </w:tblGrid>
      <w:tr>
        <w:trPr>
          <w:trHeight w:val="385"/>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9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预算金额/最高限价</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105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全自动生化分析仪</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1390"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280.00</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（2024年或2025年）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7月</w:t>
      </w:r>
      <w:r>
        <w:rPr>
          <w:rFonts w:hAnsi="宋体" w:cs="宋体"/>
          <w:position w:val="0"/>
          <w:szCs w:val="24"/>
        </w:rPr>
        <w:t xml:space="preserve">-202</w:t>
      </w:r>
      <w:r>
        <w:rPr>
          <w:rFonts w:hint="eastAsia" w:hAnsi="宋体" w:cs="宋体"/>
          <w:position w:val="0"/>
          <w:szCs w:val="24"/>
        </w:rPr>
        <w:t xml:space="preserve">5年12月期间）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w:t>
      </w:r>
      <w:r>
        <w:rPr>
          <w:rFonts w:hint="eastAsia" w:hAnsi="宋体"/>
          <w:b w:val="0"/>
          <w:bCs/>
          <w:position w:val="0"/>
          <w:szCs w:val="24"/>
        </w:rPr>
        <w:t xml:space="preserve">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rPr>
      </w:pPr>
      <w:r>
        <w:rPr>
          <w:rFonts w:hint="eastAsia"/>
          <w:b w:val="0"/>
        </w:rPr>
        <w:t xml:space="preserve">2、投标人为医疗器械经营企业的，须根据投标产品的类别，提供投标人的《医疗器械经营许可证》或者《二类医疗器械经营备案凭证》（复印件加盖公章）；</w:t>
      </w:r>
      <w:r>
        <w:rPr>
          <w:rFonts w:hint="eastAsia"/>
          <w:b w:val="0"/>
        </w:rPr>
        <w:t xml:space="preserve">若医疗</w:t>
      </w:r>
      <w:r>
        <w:rPr>
          <w:rFonts w:hint="eastAsia"/>
          <w:b w:val="0"/>
        </w:rPr>
        <w:t xml:space="preserve">器械生产企业投标本企业产品的，须额外提供《医疗器械生产许可证》（复印件加盖公章）</w:t>
      </w:r>
      <w:r>
        <w:rPr>
          <w:rFonts w:hint="eastAsia"/>
          <w:b w:val="0"/>
          <w:bCs/>
        </w:rPr>
        <w:t xml:space="preserve">。</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w:t>
      </w:r>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174468323"/>
      <w:r/>
      <w:bookmarkStart w:id="28" w:name="_Toc35393793"/>
      <w:r/>
      <w:bookmarkStart w:id="29" w:name="_Toc35393624"/>
      <w:r/>
      <w:bookmarkStart w:id="30" w:name="_Toc174468366"/>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年1月30日09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28359084"/>
      <w:r/>
      <w:bookmarkStart w:id="33" w:name="_Toc28359007"/>
      <w:r/>
      <w:bookmarkStart w:id="34" w:name="_Toc174468324"/>
      <w:r/>
      <w:bookmarkStart w:id="35" w:name="_Toc35393794"/>
      <w:r/>
      <w:bookmarkStart w:id="36" w:name="_Toc174468367"/>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68"/>
      <w:r/>
      <w:bookmarkStart w:id="38" w:name="_Toc174468325"/>
      <w:r/>
      <w:bookmarkStart w:id="39" w:name="_Toc3539379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w:t>
      </w:r>
      <w:r>
        <w:rPr>
          <w:rFonts w:hint="eastAsia" w:hAnsi="宋体" w:cs="宋体"/>
          <w:b w:val="0"/>
          <w:position w:val="0"/>
          <w:szCs w:val="24"/>
        </w:rPr>
        <w:t xml:space="preserve">载。通过苏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)、(财库[2019]19</w:t>
      </w:r>
      <w:r>
        <w:rPr>
          <w:rFonts w:hint="eastAsia" w:hAnsi="宋体" w:cs="宋体"/>
          <w:b w:val="0"/>
          <w:bCs/>
          <w:position w:val="0"/>
          <w:szCs w:val="24"/>
        </w:rPr>
        <w:t xml:space="preserve">号</w:t>
      </w:r>
      <w:r>
        <w:rPr>
          <w:rFonts w:hAnsi="宋体" w:cs="宋体"/>
          <w:b w:val="0"/>
          <w:bCs/>
          <w:position w:val="0"/>
          <w:szCs w:val="24"/>
        </w:rPr>
        <w:t xml:space="preserve">)；支持中小</w:t>
      </w:r>
      <w:r>
        <w:rPr>
          <w:rFonts w:hAnsi="宋体" w:cs="宋体"/>
          <w:b w:val="0"/>
          <w:bCs/>
          <w:position w:val="0"/>
          <w:szCs w:val="24"/>
        </w:rPr>
        <w:t xml:space="preserve">微企业</w:t>
      </w:r>
      <w:r>
        <w:rPr>
          <w:rFonts w:hAnsi="宋体" w:cs="宋体"/>
          <w:b w:val="0"/>
          <w:bCs/>
          <w:position w:val="0"/>
          <w:szCs w:val="24"/>
        </w:rPr>
        <w:t xml:space="preserve">(财库[2020]46号)、(苏</w:t>
      </w:r>
      <w:r>
        <w:rPr>
          <w:rFonts w:hAnsi="宋体" w:cs="宋体"/>
          <w:b w:val="0"/>
          <w:bCs/>
          <w:position w:val="0"/>
          <w:szCs w:val="24"/>
        </w:rPr>
        <w:t xml:space="preserve">财购[</w:t>
      </w:r>
      <w:r>
        <w:rPr>
          <w:rFonts w:hAnsi="宋体" w:cs="宋体"/>
          <w:b w:val="0"/>
          <w:bCs/>
          <w:position w:val="0"/>
          <w:szCs w:val="24"/>
        </w:rPr>
        <w:t xml:space="preserve">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w:t>
      </w:r>
      <w:r>
        <w:rPr>
          <w:rFonts w:hint="eastAsia" w:hAnsi="宋体"/>
          <w:b w:val="0"/>
          <w:position w:val="0"/>
          <w:szCs w:val="24"/>
        </w:rPr>
        <w:t xml:space="preserve">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2026年1月10日9:00至2026年1月16日17:00（北京时间）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0675-266JOC003124</w:t>
      </w:r>
      <w:r/>
    </w:p>
    <w:p>
      <w:pPr>
        <w:keepLines/>
        <w:keepNext/>
        <w:spacing w:line="360" w:lineRule="auto"/>
        <w:rPr>
          <w:rFonts w:hint="eastAsia" w:hAnsi="宋体" w:cs="宋体"/>
          <w:position w:val="0"/>
          <w:szCs w:val="24"/>
        </w:rPr>
        <w:outlineLvl w:val="1"/>
      </w:pPr>
      <w:r/>
      <w:bookmarkStart w:id="43" w:name="_Toc28359085"/>
      <w:r/>
      <w:bookmarkStart w:id="44" w:name="_Toc174468326"/>
      <w:r/>
      <w:bookmarkStart w:id="45" w:name="_Toc28359008"/>
      <w:r/>
      <w:bookmarkStart w:id="46" w:name="_Toc174468369"/>
      <w:r/>
      <w:bookmarkStart w:id="47" w:name="_Toc35393627"/>
      <w:r/>
      <w:bookmarkStart w:id="48" w:name="_Toc3539379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1.采购人信息</w:t>
      </w:r>
      <w:r/>
    </w:p>
    <w:p>
      <w:pPr>
        <w:ind w:firstLine="480"/>
        <w:jc w:val="left"/>
        <w:spacing w:line="360" w:lineRule="auto"/>
        <w:rPr>
          <w:rFonts w:hint="eastAsia" w:hAnsi="宋体" w:cs="宋体"/>
          <w:b w:val="0"/>
          <w:position w:val="0"/>
          <w:szCs w:val="24"/>
        </w:rPr>
      </w:pPr>
      <w:r/>
      <w:bookmarkStart w:id="49" w:name="_Toc28359086"/>
      <w:r/>
      <w:bookmarkStart w:id="50" w:name="_Toc28359009"/>
      <w:r>
        <w:rPr>
          <w:rFonts w:hint="eastAsia" w:hAnsi="宋体" w:cs="宋体"/>
          <w:b w:val="0"/>
          <w:position w:val="0"/>
          <w:szCs w:val="24"/>
        </w:rPr>
        <w:t xml:space="preserve">名称：</w:t>
      </w:r>
      <w:r>
        <w:rPr>
          <w:rFonts w:hint="eastAsia" w:hAnsi="宋体" w:cs="宋体"/>
          <w:b w:val="0"/>
          <w:position w:val="0"/>
          <w:szCs w:val="24"/>
          <w:u w:val="single"/>
        </w:rPr>
        <w:t xml:space="preserve">　南通市第一人民医院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南通市崇川区胜利路666号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联系方式：</w:t>
      </w:r>
      <w:r>
        <w:rPr>
          <w:rFonts w:hint="eastAsia" w:hAnsi="宋体" w:cs="宋体"/>
          <w:b w:val="0"/>
          <w:position w:val="0"/>
          <w:szCs w:val="24"/>
          <w:u w:val="single"/>
        </w:rPr>
        <w:t xml:space="preserve">　黄老师  </w:t>
      </w:r>
      <w:r>
        <w:rPr>
          <w:rFonts w:hAnsi="宋体" w:cs="宋体"/>
          <w:b w:val="0"/>
          <w:position w:val="0"/>
          <w:szCs w:val="24"/>
          <w:u w:val="single"/>
        </w:rPr>
        <w:t xml:space="preserve">0513</w:t>
      </w:r>
      <w:r>
        <w:rPr>
          <w:rFonts w:hint="eastAsia" w:hAnsi="宋体" w:cs="宋体"/>
          <w:b w:val="0"/>
          <w:position w:val="0"/>
          <w:szCs w:val="24"/>
          <w:u w:val="single"/>
        </w:rPr>
        <w:t xml:space="preserve">-</w:t>
      </w:r>
      <w:r>
        <w:rPr>
          <w:rFonts w:hAnsi="宋体" w:cs="宋体"/>
          <w:b w:val="0"/>
          <w:position w:val="0"/>
          <w:szCs w:val="24"/>
          <w:u w:val="single"/>
        </w:rPr>
        <w:t xml:space="preserve">81111076</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973"/>
        <w:spacing w:line="360" w:lineRule="auto"/>
        <w:rPr>
          <w:rFonts w:hint="eastAsia" w:ascii="宋体" w:hAnsi="宋体" w:eastAsia="宋体" w:cs="宋体"/>
          <w:b/>
          <w:bCs/>
          <w:sz w:val="44"/>
        </w:rPr>
      </w:pPr>
      <w:r/>
      <w:bookmarkStart w:id="53" w:name="_Toc174468370"/>
      <w:r/>
      <w:bookmarkStart w:id="54" w:name="_Toc120614221"/>
      <w:r/>
      <w:bookmarkStart w:id="55" w:name="_Toc16938558"/>
      <w:r/>
      <w:bookmarkStart w:id="56" w:name="_Toc479757207"/>
      <w:r/>
      <w:bookmarkStart w:id="57" w:name="_Toc20823314"/>
      <w:r/>
      <w:bookmarkStart w:id="58" w:name="_Toc513029242"/>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120614213"/>
      <w:r/>
      <w:bookmarkStart w:id="61" w:name="_Toc513029202"/>
      <w:r/>
      <w:bookmarkStart w:id="62" w:name="_Toc20823274"/>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975"/>
        <w:ind w:firstLine="436"/>
        <w:spacing w:before="156" w:after="156" w:line="360" w:lineRule="auto"/>
        <w:rPr>
          <w:rStyle w:val="1078"/>
          <w:rFonts w:hint="eastAsia" w:ascii="宋体" w:hAnsi="宋体" w:cs="宋体"/>
        </w:rPr>
      </w:pPr>
      <w:r/>
      <w:bookmarkStart w:id="63" w:name="_Toc174468371"/>
      <w:r/>
      <w:bookmarkStart w:id="64" w:name="_Toc174468328"/>
      <w:r/>
      <w:bookmarkStart w:id="65" w:name="_Toc120614214"/>
      <w:r/>
      <w:bookmarkStart w:id="66" w:name="_Toc513029203"/>
      <w:r/>
      <w:bookmarkStart w:id="67" w:name="_Toc16938519"/>
      <w:r/>
      <w:bookmarkStart w:id="68" w:name="_Toc20823275"/>
      <w:r/>
      <w:bookmarkStart w:id="69" w:name="_Toc12175"/>
      <w:r>
        <w:rPr>
          <w:rStyle w:val="1078"/>
          <w:rFonts w:hint="eastAsia" w:ascii="宋体" w:hAnsi="宋体" w:cs="宋体"/>
        </w:rPr>
        <w:t xml:space="preserve">一、总则</w:t>
      </w:r>
      <w:bookmarkEnd w:id="63"/>
      <w:r/>
      <w:bookmarkEnd w:id="64"/>
      <w:r/>
      <w:bookmarkEnd w:id="65"/>
      <w:r/>
      <w:bookmarkEnd w:id="66"/>
      <w:r/>
      <w:bookmarkEnd w:id="67"/>
      <w:r/>
      <w:bookmarkEnd w:id="68"/>
      <w:r/>
      <w:bookmarkEnd w:id="69"/>
      <w:r/>
      <w:r/>
    </w:p>
    <w:p>
      <w:pPr>
        <w:pStyle w:val="976"/>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513029204"/>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976"/>
        <w:ind w:firstLine="479"/>
        <w:spacing w:before="0" w:after="0" w:line="360" w:lineRule="auto"/>
        <w:rPr>
          <w:rFonts w:hint="eastAsia" w:ascii="宋体" w:hAnsi="宋体" w:eastAsia="宋体" w:cs="宋体"/>
        </w:rPr>
      </w:pPr>
      <w:r/>
      <w:bookmarkStart w:id="75" w:name="_Toc16938521"/>
      <w:r/>
      <w:bookmarkStart w:id="76" w:name="_Toc513029205"/>
      <w:r/>
      <w:bookmarkStart w:id="77" w:name="_Toc20823277"/>
      <w:r/>
      <w:bookmarkStart w:id="78" w:name="_Toc513029206"/>
      <w:r/>
      <w:bookmarkStart w:id="79" w:name="_Toc20823278"/>
      <w:r/>
      <w:bookmarkStart w:id="80" w:name="_Toc16938522"/>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2.1本采购文件中“投标人”，即“投标人”，是指参加投标竞争的法人、其他组织或者自然人。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bookmarkStart w:id="81" w:name="_Toc462564067"/>
      <w:r/>
      <w:bookmarkStart w:id="82" w:name="_Toc16938523"/>
      <w:r/>
      <w:bookmarkStart w:id="83" w:name="_Toc513029207"/>
      <w:r/>
      <w:bookmarkStart w:id="84" w:name="_Toc20823279"/>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975"/>
        <w:ind w:firstLine="436"/>
        <w:spacing w:before="156" w:after="156" w:line="360" w:lineRule="auto"/>
        <w:rPr>
          <w:rStyle w:val="1078"/>
          <w:rFonts w:hint="eastAsia" w:ascii="宋体" w:hAnsi="宋体" w:cs="宋体"/>
        </w:rPr>
      </w:pPr>
      <w:r/>
      <w:bookmarkStart w:id="85" w:name="_Toc513029209"/>
      <w:r/>
      <w:bookmarkStart w:id="86" w:name="_Toc20823281"/>
      <w:r/>
      <w:bookmarkStart w:id="87" w:name="_Toc27798"/>
      <w:r/>
      <w:bookmarkStart w:id="88" w:name="_Toc120614215"/>
      <w:r/>
      <w:bookmarkStart w:id="89" w:name="_Toc16938525"/>
      <w:r/>
      <w:bookmarkStart w:id="90" w:name="_Toc174468329"/>
      <w:r/>
      <w:bookmarkStart w:id="91" w:name="_Toc174468372"/>
      <w:r>
        <w:rPr>
          <w:rStyle w:val="1078"/>
          <w:rFonts w:hint="eastAsia" w:ascii="宋体" w:hAnsi="宋体" w:cs="宋体"/>
        </w:rPr>
        <w:t xml:space="preserve">二、</w:t>
      </w:r>
      <w:bookmarkEnd w:id="85"/>
      <w:r/>
      <w:bookmarkEnd w:id="86"/>
      <w:r/>
      <w:bookmarkEnd w:id="87"/>
      <w:r/>
      <w:bookmarkEnd w:id="88"/>
      <w:r/>
      <w:bookmarkEnd w:id="89"/>
      <w:r>
        <w:rPr>
          <w:rStyle w:val="1078"/>
          <w:rFonts w:hint="eastAsia" w:ascii="宋体" w:hAnsi="宋体" w:cs="宋体"/>
        </w:rPr>
        <w:t xml:space="preserve">招标文件</w:t>
      </w:r>
      <w:bookmarkEnd w:id="90"/>
      <w:r/>
      <w:bookmarkEnd w:id="91"/>
      <w:r/>
      <w:r/>
    </w:p>
    <w:p>
      <w:pPr>
        <w:pStyle w:val="976"/>
        <w:ind w:firstLine="479"/>
        <w:spacing w:before="0" w:after="0" w:line="360" w:lineRule="auto"/>
        <w:rPr>
          <w:rFonts w:hint="eastAsia" w:ascii="宋体" w:hAnsi="宋体" w:eastAsia="宋体" w:cs="宋体"/>
        </w:rPr>
      </w:pPr>
      <w:r/>
      <w:bookmarkStart w:id="92" w:name="_Toc513029210"/>
      <w:r/>
      <w:bookmarkStart w:id="93" w:name="_Toc20823282"/>
      <w:r/>
      <w:bookmarkStart w:id="94" w:name="_Toc16938526"/>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976"/>
        <w:ind w:firstLine="479"/>
        <w:spacing w:before="0" w:after="0" w:line="360" w:lineRule="auto"/>
        <w:rPr>
          <w:rFonts w:hint="eastAsia" w:ascii="宋体" w:hAnsi="宋体" w:eastAsia="宋体" w:cs="宋体"/>
        </w:rPr>
      </w:pPr>
      <w:r/>
      <w:bookmarkStart w:id="95" w:name="_Toc462564070"/>
      <w:r/>
      <w:bookmarkStart w:id="96" w:name="_Toc16938527"/>
      <w:r/>
      <w:bookmarkStart w:id="97" w:name="_Toc20823283"/>
      <w:r/>
      <w:bookmarkStart w:id="98" w:name="_Toc513029211"/>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976"/>
        <w:ind w:firstLine="479"/>
        <w:spacing w:before="0" w:after="0" w:line="360" w:lineRule="auto"/>
        <w:rPr>
          <w:rFonts w:hint="eastAsia" w:ascii="宋体" w:hAnsi="宋体" w:eastAsia="宋体" w:cs="宋体"/>
        </w:rPr>
      </w:pPr>
      <w:r/>
      <w:bookmarkStart w:id="99" w:name="_Toc16938528"/>
      <w:r/>
      <w:bookmarkStart w:id="100" w:name="_Toc20823284"/>
      <w:r/>
      <w:bookmarkStart w:id="101" w:name="_Toc462564071"/>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975"/>
        <w:ind w:firstLine="481"/>
        <w:spacing w:before="156" w:after="156" w:line="360" w:lineRule="auto"/>
        <w:rPr>
          <w:rStyle w:val="1078"/>
          <w:rFonts w:hint="eastAsia" w:ascii="宋体" w:hAnsi="宋体" w:cs="宋体"/>
        </w:rPr>
      </w:pPr>
      <w:r/>
      <w:bookmarkStart w:id="103" w:name="_Toc513029213"/>
      <w:r/>
      <w:bookmarkStart w:id="104" w:name="_Toc120614216"/>
      <w:r/>
      <w:bookmarkStart w:id="105" w:name="_Toc174468330"/>
      <w:r/>
      <w:bookmarkStart w:id="106" w:name="_Toc20823285"/>
      <w:r/>
      <w:bookmarkStart w:id="107" w:name="_Toc174468373"/>
      <w:r/>
      <w:bookmarkStart w:id="108" w:name="_Toc16938529"/>
      <w:r/>
      <w:bookmarkStart w:id="109" w:name="_Toc22457"/>
      <w:r/>
      <w:bookmarkStart w:id="110" w:name="_Toc462564072"/>
      <w:r>
        <w:rPr>
          <w:rStyle w:val="1078"/>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976"/>
        <w:ind w:firstLine="479"/>
        <w:spacing w:before="0" w:after="0" w:line="360" w:lineRule="auto"/>
        <w:rPr>
          <w:rFonts w:hint="eastAsia" w:ascii="宋体" w:hAnsi="宋体" w:eastAsia="宋体" w:cs="宋体"/>
        </w:rPr>
      </w:pPr>
      <w:r/>
      <w:bookmarkStart w:id="111" w:name="_Toc20823286"/>
      <w:r/>
      <w:bookmarkStart w:id="112" w:name="_Toc513029214"/>
      <w:r/>
      <w:bookmarkStart w:id="113" w:name="_Toc16938530"/>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976"/>
        <w:ind w:firstLine="479"/>
        <w:spacing w:before="0" w:after="0" w:line="360" w:lineRule="auto"/>
        <w:rPr>
          <w:rFonts w:hint="eastAsia" w:ascii="宋体" w:hAnsi="宋体" w:eastAsia="宋体" w:cs="宋体"/>
        </w:rPr>
      </w:pPr>
      <w:r/>
      <w:bookmarkStart w:id="115" w:name="_Toc16938531"/>
      <w:r/>
      <w:bookmarkStart w:id="116" w:name="_Toc462564074"/>
      <w:r/>
      <w:bookmarkStart w:id="117" w:name="_Toc20823287"/>
      <w:r/>
      <w:bookmarkStart w:id="118" w:name="_Toc513029215"/>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976"/>
        <w:ind w:firstLine="479"/>
        <w:spacing w:before="0" w:after="0" w:line="360" w:lineRule="auto"/>
        <w:rPr>
          <w:rFonts w:hint="eastAsia" w:ascii="宋体" w:hAnsi="宋体" w:eastAsia="宋体" w:cs="宋体"/>
        </w:rPr>
      </w:pPr>
      <w:r/>
      <w:bookmarkStart w:id="119" w:name="_Hlt26668975"/>
      <w:r/>
      <w:bookmarkStart w:id="120" w:name="_Hlt26954838"/>
      <w:r/>
      <w:bookmarkStart w:id="121" w:name="_Hlt26670360"/>
      <w:r/>
      <w:bookmarkStart w:id="122" w:name="_Toc513029219"/>
      <w:r/>
      <w:bookmarkStart w:id="123" w:name="_Toc49090509"/>
      <w:r/>
      <w:bookmarkStart w:id="124" w:name="_Toc14577357"/>
      <w:r/>
      <w:bookmarkStart w:id="125" w:name="_Toc14577354"/>
      <w:r/>
      <w:bookmarkStart w:id="126" w:name="_Toc49090507"/>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976"/>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954731"/>
      <w:r/>
      <w:bookmarkStart w:id="136" w:name="_Hlt26954846"/>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976"/>
        <w:ind w:firstLine="479"/>
        <w:spacing w:before="0" w:after="0" w:line="360" w:lineRule="auto"/>
        <w:rPr>
          <w:rFonts w:hint="eastAsia" w:ascii="宋体" w:hAnsi="宋体" w:eastAsia="宋体" w:cs="宋体"/>
        </w:rPr>
      </w:pPr>
      <w:r/>
      <w:bookmarkStart w:id="138" w:name="_Toc14577359"/>
      <w:r/>
      <w:bookmarkStart w:id="139"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976"/>
        <w:ind w:firstLine="479"/>
        <w:spacing w:before="0" w:after="0" w:line="360" w:lineRule="auto"/>
        <w:rPr>
          <w:rFonts w:hint="eastAsia" w:ascii="宋体" w:hAnsi="宋体" w:eastAsia="宋体" w:cs="宋体"/>
        </w:rPr>
      </w:pPr>
      <w:r/>
      <w:bookmarkStart w:id="145" w:name="_Hlt26954852"/>
      <w:r/>
      <w:bookmarkStart w:id="146" w:name="_Hlt26954739"/>
      <w:r/>
      <w:bookmarkStart w:id="147" w:name="_Toc14577361"/>
      <w:r/>
      <w:bookmarkStart w:id="148" w:name="_Toc49090512"/>
      <w:r/>
      <w:bookmarkEnd w:id="145"/>
      <w:r/>
      <w:bookmarkEnd w:id="146"/>
      <w:r>
        <w:rPr>
          <w:rFonts w:ascii="宋体" w:hAnsi="宋体" w:eastAsia="宋体" w:cs="宋体"/>
        </w:rPr>
        <w:t xml:space="preserve">18、投标文件签署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975"/>
        <w:ind w:firstLine="436"/>
        <w:spacing w:before="156" w:after="156" w:line="360" w:lineRule="auto"/>
        <w:rPr>
          <w:rStyle w:val="1078"/>
          <w:rFonts w:hint="eastAsia" w:ascii="宋体" w:hAnsi="宋体" w:cs="宋体"/>
        </w:rPr>
      </w:pPr>
      <w:r/>
      <w:bookmarkStart w:id="149" w:name="_Toc174468374"/>
      <w:r/>
      <w:bookmarkStart w:id="150" w:name="_Toc20823296"/>
      <w:r/>
      <w:bookmarkStart w:id="151" w:name="_Toc174468331"/>
      <w:r/>
      <w:bookmarkStart w:id="152" w:name="_Toc513029224"/>
      <w:r/>
      <w:bookmarkStart w:id="153" w:name="_Toc22743"/>
      <w:r/>
      <w:bookmarkStart w:id="154" w:name="_Toc16938540"/>
      <w:r/>
      <w:bookmarkStart w:id="155" w:name="_Toc120614217"/>
      <w:r>
        <w:rPr>
          <w:rStyle w:val="1078"/>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976"/>
        <w:ind w:firstLine="479"/>
        <w:spacing w:before="0" w:after="0" w:line="360" w:lineRule="auto"/>
        <w:rPr>
          <w:rFonts w:hint="eastAsia" w:ascii="宋体" w:hAnsi="宋体" w:eastAsia="宋体" w:cs="宋体"/>
        </w:rPr>
      </w:pPr>
      <w:r/>
      <w:bookmarkStart w:id="156" w:name="_Toc16938542"/>
      <w:r/>
      <w:bookmarkStart w:id="157" w:name="_Toc513029226"/>
      <w:r/>
      <w:bookmarkStart w:id="158" w:name="_Toc20823298"/>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16938543"/>
      <w:r/>
      <w:bookmarkStart w:id="161"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976"/>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975"/>
        <w:ind w:firstLine="436"/>
        <w:spacing w:before="156" w:after="156" w:line="360" w:lineRule="auto"/>
        <w:rPr>
          <w:rStyle w:val="1078"/>
          <w:rFonts w:hint="eastAsia" w:ascii="宋体" w:hAnsi="宋体" w:cs="宋体"/>
        </w:rPr>
      </w:pPr>
      <w:r/>
      <w:bookmarkStart w:id="165" w:name="_Toc120614218"/>
      <w:r/>
      <w:bookmarkStart w:id="166" w:name="_Toc174468332"/>
      <w:r/>
      <w:bookmarkStart w:id="167" w:name="_Toc174468375"/>
      <w:r/>
      <w:bookmarkStart w:id="168" w:name="_Toc20823301"/>
      <w:r/>
      <w:bookmarkStart w:id="169" w:name="_Toc513029229"/>
      <w:r/>
      <w:bookmarkStart w:id="170" w:name="_Toc16938545"/>
      <w:r/>
      <w:bookmarkStart w:id="171" w:name="_Toc21082"/>
      <w:r>
        <w:rPr>
          <w:rStyle w:val="1078"/>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976"/>
        <w:ind w:firstLine="479"/>
        <w:spacing w:before="0" w:after="0" w:line="360" w:lineRule="auto"/>
        <w:rPr>
          <w:rFonts w:hint="eastAsia" w:ascii="宋体" w:hAnsi="宋体" w:eastAsia="宋体" w:cs="宋体"/>
        </w:rPr>
      </w:pPr>
      <w:r/>
      <w:bookmarkStart w:id="172" w:name="_Toc16938546"/>
      <w:r/>
      <w:bookmarkStart w:id="173" w:name="_Toc513029230"/>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976"/>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976"/>
        <w:ind w:firstLine="479"/>
        <w:spacing w:before="0" w:after="0" w:line="360" w:lineRule="auto"/>
        <w:rPr>
          <w:rFonts w:hint="eastAsia" w:ascii="宋体" w:hAnsi="宋体" w:eastAsia="宋体" w:cs="宋体"/>
        </w:rPr>
      </w:pPr>
      <w:r/>
      <w:bookmarkStart w:id="178" w:name="_Toc16938548"/>
      <w:r/>
      <w:bookmarkStart w:id="179" w:name="_Toc20823304"/>
      <w:r/>
      <w:bookmarkStart w:id="180" w:name="_Toc513029232"/>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976"/>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hint="eastAsia" w:ascii="Calibri" w:hAnsi="Calibri"/>
                <w:b w:val="0"/>
                <w:position w:val="0"/>
                <w:szCs w:val="24"/>
              </w:rPr>
            </w:pPr>
            <w:r>
              <w:rPr>
                <w:rFonts w:hint="eastAsia"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（本项目核心产品为：全自动生化分析仪主机）</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1.投标（响应）报价低于采购项目预算50%的，即投标（响应）报价＜采购项目预算×50%；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3.评审委员会认定的供应商报价过低、有可能影响产品质量或者不能诚信履约的其他情形。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（二）启动异常低价投标（响应）审查后，评审委员会将要求相关供应商在评标现场合理的时间内</w:t>
      </w:r>
      <w:r>
        <w:rPr>
          <w:rFonts w:hint="eastAsia" w:hAnsi="宋体" w:cs="宋体"/>
          <w:bCs/>
          <w:szCs w:val="24"/>
        </w:rPr>
        <w:t xml:space="preserve">（自澄清发布后15分钟，投标人应关注苏</w:t>
      </w:r>
      <w:r>
        <w:rPr>
          <w:rFonts w:hint="eastAsia" w:hAnsi="宋体" w:cs="宋体"/>
          <w:bCs/>
          <w:szCs w:val="24"/>
        </w:rPr>
        <w:t xml:space="preserve">采云</w:t>
      </w:r>
      <w:r>
        <w:rPr>
          <w:rFonts w:hint="eastAsia" w:hAnsi="宋体" w:cs="宋体"/>
          <w:bCs/>
          <w:szCs w:val="24"/>
        </w:rPr>
        <w:t xml:space="preserve">系统，及时在规定时间内</w:t>
      </w:r>
      <w:r>
        <w:rPr>
          <w:rFonts w:hint="eastAsia" w:hAnsi="宋体" w:cs="宋体"/>
          <w:bCs/>
          <w:szCs w:val="24"/>
        </w:rPr>
        <w:t xml:space="preserve">作出</w:t>
      </w:r>
      <w:r>
        <w:rPr>
          <w:rFonts w:hint="eastAsia" w:hAnsi="宋体" w:cs="宋体"/>
          <w:bCs/>
          <w:szCs w:val="24"/>
        </w:rPr>
        <w:t xml:space="preserve">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政府采购管理交易系统（苏</w:t>
      </w:r>
      <w:r>
        <w:rPr>
          <w:rFonts w:hint="eastAsia" w:hAnsi="宋体" w:cs="宋体"/>
          <w:bCs/>
          <w:szCs w:val="24"/>
        </w:rPr>
        <w:t xml:space="preserve">采云</w:t>
      </w:r>
      <w:r>
        <w:rPr>
          <w:rFonts w:hint="eastAsia" w:hAnsi="宋体" w:cs="宋体"/>
          <w:bCs/>
          <w:szCs w:val="24"/>
        </w:rPr>
        <w:t xml:space="preserve">）</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评审委员将会结合同类产品在主要电商平台的价格、该行业当地薪资水平、项目相关货物业绩金额等情况，依据专业经验对供应商报价合理性进行判断。投标（响应）供应商不提供书面说明、证明材料，或者提供的书面说明、</w:t>
      </w:r>
      <w:r>
        <w:rPr>
          <w:rFonts w:hint="eastAsia" w:hAnsi="宋体" w:cs="宋体"/>
          <w:b w:val="0"/>
          <w:szCs w:val="24"/>
        </w:rPr>
        <w:t xml:space="preserve">证明材料不能证明其报价合理性的，其投标（响应）文件将被评审委员会作无效投标（响应）处理。审查相关情况将在评审资料中进行记录。</w:t>
      </w:r>
      <w:r/>
    </w:p>
    <w:p>
      <w:pPr>
        <w:pStyle w:val="976"/>
        <w:ind w:firstLine="481"/>
        <w:spacing w:before="0" w:after="0" w:line="360" w:lineRule="auto"/>
        <w:rPr>
          <w:rFonts w:hint="eastAsia" w:ascii="宋体" w:hAnsi="宋体" w:eastAsia="宋体" w:cs="宋体"/>
          <w:b/>
          <w:bCs w:val="0"/>
          <w:u w:val="single"/>
        </w:rPr>
      </w:pPr>
      <w:r/>
      <w:bookmarkStart w:id="184" w:name="_Toc16938550"/>
      <w:r/>
      <w:bookmarkStart w:id="185" w:name="_Toc20823306"/>
      <w:r/>
      <w:bookmarkStart w:id="186" w:name="_Toc513029234"/>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7" w:name="_Toc513029235"/>
      <w:r/>
      <w:bookmarkStart w:id="188" w:name="_Toc20823307"/>
      <w:r/>
      <w:bookmarkStart w:id="189"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w:t>
      </w:r>
      <w:r>
        <w:rPr>
          <w:rFonts w:hint="eastAsia" w:hAnsi="宋体" w:cs="宋体"/>
          <w:u w:val="single"/>
        </w:rPr>
        <w:t xml:space="preserve">号部分</w:t>
      </w:r>
      <w:r>
        <w:rPr>
          <w:rFonts w:hint="eastAsia" w:hAnsi="宋体" w:cs="宋体"/>
          <w:u w:val="single"/>
        </w:rPr>
        <w:t xml:space="preserve">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975"/>
        <w:ind w:firstLine="436"/>
        <w:spacing w:before="156" w:after="156" w:line="360" w:lineRule="auto"/>
        <w:rPr>
          <w:rStyle w:val="1078"/>
          <w:rFonts w:hint="eastAsia" w:ascii="宋体" w:hAnsi="宋体" w:cs="宋体"/>
          <w:b w:val="0"/>
          <w:bCs/>
        </w:rPr>
      </w:pPr>
      <w:r/>
      <w:bookmarkStart w:id="190" w:name="_Toc174468376"/>
      <w:r/>
      <w:bookmarkStart w:id="191" w:name="_Toc120614219"/>
      <w:r/>
      <w:bookmarkStart w:id="192" w:name="_Toc25066"/>
      <w:r/>
      <w:bookmarkStart w:id="193" w:name="_Toc174468333"/>
      <w:r>
        <w:rPr>
          <w:rStyle w:val="1078"/>
          <w:rFonts w:hint="eastAsia" w:ascii="宋体" w:hAnsi="宋体" w:cs="宋体"/>
        </w:rPr>
        <w:t xml:space="preserve">六、</w:t>
      </w:r>
      <w:bookmarkEnd w:id="187"/>
      <w:r/>
      <w:bookmarkEnd w:id="188"/>
      <w:r/>
      <w:bookmarkEnd w:id="189"/>
      <w:r>
        <w:rPr>
          <w:rStyle w:val="1078"/>
          <w:rFonts w:hint="eastAsia" w:ascii="宋体" w:hAnsi="宋体" w:cs="宋体"/>
        </w:rPr>
        <w:t xml:space="preserve">定标</w:t>
      </w:r>
      <w:bookmarkEnd w:id="190"/>
      <w:r/>
      <w:bookmarkEnd w:id="191"/>
      <w:r/>
      <w:bookmarkEnd w:id="192"/>
      <w:r/>
      <w:bookmarkEnd w:id="193"/>
      <w:r/>
      <w:r/>
    </w:p>
    <w:p>
      <w:pPr>
        <w:pStyle w:val="976"/>
        <w:ind w:firstLine="480"/>
        <w:spacing w:before="0" w:after="0" w:line="360" w:lineRule="auto"/>
        <w:rPr>
          <w:rFonts w:hint="eastAsia" w:ascii="宋体" w:hAnsi="宋体" w:eastAsia="宋体" w:cs="宋体"/>
          <w:sz w:val="30"/>
          <w:szCs w:val="30"/>
        </w:rPr>
      </w:pPr>
      <w:r/>
      <w:bookmarkStart w:id="194" w:name="_Toc513029238"/>
      <w:r/>
      <w:bookmarkStart w:id="195" w:name="_Toc20823310"/>
      <w:r/>
      <w:bookmarkStart w:id="196" w:name="_Toc16938554"/>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5"/>
        <w:ind w:firstLine="481"/>
        <w:spacing w:before="156" w:after="156" w:line="348" w:lineRule="auto"/>
        <w:rPr>
          <w:rStyle w:val="1078"/>
          <w:rFonts w:hint="eastAsia" w:ascii="宋体" w:hAnsi="宋体" w:cs="宋体"/>
        </w:rPr>
      </w:pPr>
      <w:r/>
      <w:bookmarkStart w:id="198" w:name="_Toc174468334"/>
      <w:r/>
      <w:bookmarkStart w:id="199" w:name="_Toc174468377"/>
      <w:r/>
      <w:bookmarkStart w:id="200" w:name="_Toc9952"/>
      <w:r/>
      <w:bookmarkStart w:id="201" w:name="_Toc120614220"/>
      <w:r/>
      <w:bookmarkStart w:id="202" w:name="_Toc513029236"/>
      <w:r/>
      <w:bookmarkStart w:id="203" w:name="_Toc16938552"/>
      <w:r/>
      <w:bookmarkStart w:id="204" w:name="_Toc20823308"/>
      <w:r>
        <w:rPr>
          <w:rStyle w:val="1078"/>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513029237"/>
      <w:r/>
      <w:bookmarkStart w:id="206" w:name="_Toc16938553"/>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w:t>
      </w:r>
      <w:r>
        <w:rPr>
          <w:rFonts w:hint="eastAsia" w:hAnsi="宋体" w:cs="宋体"/>
          <w:b w:val="0"/>
          <w:position w:val="0"/>
          <w:szCs w:val="24"/>
        </w:rPr>
        <w:t xml:space="preserve">通财购〔2022〕</w:t>
      </w:r>
      <w:r>
        <w:rPr>
          <w:rFonts w:hint="eastAsia" w:hAnsi="宋体" w:cs="宋体"/>
          <w:b w:val="0"/>
          <w:position w:val="0"/>
          <w:szCs w:val="24"/>
        </w:rPr>
        <w:t xml:space="preserve">68号），对政府采购中标供应商提出“政采贷”融资申请的，采购人应当依法按时在“苏</w:t>
      </w:r>
      <w:r>
        <w:rPr>
          <w:rFonts w:hint="eastAsia" w:hAnsi="宋体" w:cs="宋体"/>
          <w:b w:val="0"/>
          <w:position w:val="0"/>
          <w:szCs w:val="24"/>
        </w:rPr>
        <w:t xml:space="preserve">采云</w:t>
      </w:r>
      <w:r>
        <w:rPr>
          <w:rFonts w:hint="eastAsia" w:hAnsi="宋体" w:cs="宋体"/>
          <w:b w:val="0"/>
          <w:position w:val="0"/>
          <w:szCs w:val="24"/>
        </w:rPr>
        <w:t xml:space="preserve">”系统中录入并公开政府采购合同信息，</w:t>
      </w:r>
      <w:r>
        <w:rPr>
          <w:rFonts w:hint="eastAsia" w:hAnsi="宋体" w:cs="宋体"/>
          <w:b w:val="0"/>
          <w:position w:val="0"/>
          <w:szCs w:val="24"/>
        </w:rPr>
        <w:t xml:space="preserve">勾选“融资贷款”</w:t>
      </w:r>
      <w:r>
        <w:rPr>
          <w:rFonts w:hint="eastAsia" w:hAnsi="宋体" w:cs="宋体"/>
          <w:b w:val="0"/>
          <w:position w:val="0"/>
          <w:szCs w:val="24"/>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政采贷</w:t>
      </w:r>
      <w:r>
        <w:rPr>
          <w:rFonts w:hint="eastAsia" w:hAnsi="宋体" w:cs="宋体"/>
          <w:b w:val="0"/>
          <w:position w:val="0"/>
          <w:szCs w:val="24"/>
        </w:rPr>
        <w:t xml:space="preserve">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998"/>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，中标人参照《招标代理服务收费管理暂行办法》（计价格[2002]1980号和</w:t>
      </w:r>
      <w:r>
        <w:rPr>
          <w:rFonts w:hint="eastAsia" w:ascii="宋体" w:hAnsi="宋体" w:eastAsia="宋体" w:cs="宋体"/>
          <w:b w:val="0"/>
          <w:bCs/>
          <w:sz w:val="24"/>
          <w:szCs w:val="24"/>
        </w:rPr>
        <w:t xml:space="preserve">发改价格</w:t>
      </w:r>
      <w:r>
        <w:rPr>
          <w:rFonts w:hint="eastAsia" w:ascii="宋体" w:hAnsi="宋体" w:eastAsia="宋体" w:cs="宋体"/>
          <w:b w:val="0"/>
          <w:bCs/>
          <w:sz w:val="24"/>
          <w:szCs w:val="24"/>
        </w:rPr>
        <w:t xml:space="preserve">[2011]534号规定收费标准的65%收取，向采购代理机构一次性缴纳中标服务费。</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998"/>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973"/>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120614244"/>
      <w:r/>
      <w:bookmarkStart w:id="215" w:name="_Toc16938590"/>
      <w:r/>
      <w:bookmarkStart w:id="216" w:name="_Toc20823346"/>
      <w:r/>
      <w:bookmarkStart w:id="217" w:name="_Toc479757211"/>
      <w:r/>
      <w:bookmarkStart w:id="218" w:name="_Toc462564139"/>
      <w:r>
        <w:rPr>
          <w:rFonts w:hint="eastAsia" w:hAnsi="宋体" w:cs="宋体"/>
          <w:b w:val="0"/>
          <w:bCs/>
        </w:rPr>
        <w:t xml:space="preserve">以下为中标后</w:t>
      </w:r>
      <w:r>
        <w:rPr>
          <w:rFonts w:hint="eastAsia" w:hAnsi="宋体" w:cs="宋体"/>
          <w:b w:val="0"/>
          <w:bCs/>
        </w:rPr>
        <w:t xml:space="preserve">签定</w:t>
      </w:r>
      <w:r>
        <w:rPr>
          <w:rFonts w:hint="eastAsia" w:hAnsi="宋体" w:cs="宋体"/>
          <w:b w:val="0"/>
          <w:bCs/>
        </w:rPr>
        <w:t xml:space="preserve">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position w:val="0"/>
          <w:sz w:val="21"/>
          <w:szCs w:val="21"/>
        </w:rPr>
      </w:pPr>
      <w:r>
        <w:rPr>
          <w:b w:val="0"/>
          <w:position w:val="0"/>
          <w:sz w:val="21"/>
          <w:szCs w:val="21"/>
        </w:rPr>
      </w:r>
      <w:r/>
    </w:p>
    <w:p>
      <w:pPr>
        <w:ind w:left="9577" w:hanging="9577"/>
        <w:jc w:val="center"/>
        <w:spacing w:line="360" w:lineRule="auto"/>
        <w:rPr>
          <w:bCs/>
          <w:position w:val="0"/>
          <w:sz w:val="36"/>
          <w:szCs w:val="36"/>
        </w:rPr>
      </w:pPr>
      <w:r>
        <w:rPr>
          <w:rFonts w:hint="eastAsia"/>
          <w:bCs/>
          <w:position w:val="0"/>
          <w:sz w:val="36"/>
          <w:szCs w:val="36"/>
        </w:rPr>
        <w:t xml:space="preserve">合同模板</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项目编号：</w:t>
      </w:r>
      <w:r/>
    </w:p>
    <w:p>
      <w:pPr>
        <w:ind w:left="5565" w:hanging="5565"/>
        <w:spacing w:line="360" w:lineRule="auto"/>
        <w:rPr>
          <w:b w:val="0"/>
          <w:position w:val="0"/>
          <w:sz w:val="21"/>
          <w:szCs w:val="21"/>
        </w:rPr>
      </w:pPr>
      <w:r>
        <w:rPr>
          <w:rFonts w:hint="eastAsia"/>
          <w:b w:val="0"/>
          <w:position w:val="0"/>
          <w:sz w:val="21"/>
          <w:szCs w:val="21"/>
        </w:rPr>
        <w:t xml:space="preserve">乙方：                                               项目名称：</w:t>
      </w:r>
      <w:r/>
    </w:p>
    <w:p>
      <w:pPr>
        <w:rPr>
          <w:b w:val="0"/>
          <w:position w:val="0"/>
          <w:sz w:val="21"/>
          <w:szCs w:val="21"/>
        </w:rPr>
      </w:pPr>
      <w:r>
        <w:rPr>
          <w:rFonts w:hint="eastAsia"/>
          <w:b w:val="0"/>
          <w:position w:val="0"/>
          <w:sz w:val="21"/>
          <w:szCs w:val="21"/>
        </w:rPr>
        <w:tab/>
        <w:t xml:space="preserve">甲乙双方根据《中华人民共和国民法典》的相关规定,在平等互利、协商一致的基础上，就乙方销售给甲方设备，特订立本合同。</w:t>
      </w:r>
      <w:r/>
    </w:p>
    <w:p>
      <w:pPr>
        <w:spacing w:line="360" w:lineRule="auto"/>
        <w:rPr>
          <w:b w:val="0"/>
          <w:position w:val="0"/>
          <w:sz w:val="21"/>
          <w:szCs w:val="21"/>
        </w:rPr>
      </w:pPr>
      <w:r>
        <w:rPr>
          <w:rFonts w:hint="eastAsia"/>
          <w:b w:val="0"/>
          <w:position w:val="0"/>
          <w:sz w:val="21"/>
          <w:szCs w:val="21"/>
        </w:rPr>
        <w:t xml:space="preserve">一、设备名称、型号、数量和价格                                              货币:人民币(元)</w:t>
      </w:r>
      <w:r/>
    </w:p>
    <w:tbl>
      <w:tblPr>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3"/>
        <w:gridCol w:w="1697"/>
        <w:gridCol w:w="1640"/>
        <w:gridCol w:w="1338"/>
        <w:gridCol w:w="993"/>
        <w:gridCol w:w="707"/>
        <w:gridCol w:w="709"/>
        <w:gridCol w:w="1134"/>
      </w:tblGrid>
      <w:tr>
        <w:trPr/>
        <w:tc>
          <w:tcPr>
            <w:tcW w:w="39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序号</w:t>
            </w:r>
            <w:r/>
          </w:p>
        </w:tc>
        <w:tc>
          <w:tcPr>
            <w:tcW w:w="950"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设备名称</w:t>
            </w:r>
            <w:r/>
          </w:p>
        </w:tc>
        <w:tc>
          <w:tcPr>
            <w:tcW w:w="918"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品牌规格型号</w:t>
            </w:r>
            <w:r/>
          </w:p>
        </w:tc>
        <w:tc>
          <w:tcPr>
            <w:tcW w:w="749"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生产厂家</w:t>
            </w:r>
            <w:r/>
          </w:p>
        </w:tc>
        <w:tc>
          <w:tcPr>
            <w:tcW w:w="55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单位</w:t>
            </w:r>
            <w:r/>
          </w:p>
        </w:tc>
        <w:tc>
          <w:tcPr>
            <w:tcW w:w="396"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数量</w:t>
            </w:r>
            <w:r/>
          </w:p>
        </w:tc>
        <w:tc>
          <w:tcPr>
            <w:tcW w:w="397" w:type="pct"/>
            <w:vAlign w:val="center"/>
            <w:textDirection w:val="lrTb"/>
            <w:noWrap w:val="false"/>
          </w:tcPr>
          <w:p>
            <w:pPr>
              <w:jc w:val="center"/>
              <w:spacing w:line="360" w:lineRule="auto"/>
              <w:rPr>
                <w:b w:val="0"/>
                <w:position w:val="0"/>
                <w:sz w:val="21"/>
                <w:szCs w:val="21"/>
              </w:rPr>
            </w:pPr>
            <w:r>
              <w:rPr>
                <w:rFonts w:hint="eastAsia"/>
                <w:b w:val="0"/>
                <w:position w:val="0"/>
                <w:sz w:val="21"/>
                <w:szCs w:val="21"/>
              </w:rPr>
              <w:t xml:space="preserve">单价</w:t>
            </w:r>
            <w:r/>
          </w:p>
        </w:tc>
        <w:tc>
          <w:tcPr>
            <w:tcW w:w="635"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成交总价</w:t>
            </w:r>
            <w:r/>
          </w:p>
        </w:tc>
      </w:tr>
      <w:tr>
        <w:trPr>
          <w:trHeight w:val="480"/>
        </w:trPr>
        <w:tc>
          <w:tcPr>
            <w:tcW w:w="399"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50"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918"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749" w:type="pct"/>
            <w:vAlign w:val="center"/>
            <w:textDirection w:val="lrTb"/>
            <w:noWrap w:val="false"/>
          </w:tcPr>
          <w:p>
            <w:pPr>
              <w:jc w:val="center"/>
              <w:spacing w:line="360" w:lineRule="auto"/>
              <w:rPr>
                <w:b w:val="0"/>
                <w:position w:val="0"/>
                <w:sz w:val="18"/>
                <w:szCs w:val="18"/>
              </w:rPr>
            </w:pPr>
            <w:r>
              <w:rPr>
                <w:b w:val="0"/>
                <w:position w:val="0"/>
                <w:sz w:val="18"/>
                <w:szCs w:val="18"/>
              </w:rPr>
            </w:r>
            <w:r/>
          </w:p>
        </w:tc>
        <w:tc>
          <w:tcPr>
            <w:tcW w:w="55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6"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397" w:type="pct"/>
            <w:vAlign w:val="center"/>
            <w:textDirection w:val="lrTb"/>
            <w:noWrap w:val="false"/>
          </w:tcPr>
          <w:p>
            <w:pPr>
              <w:jc w:val="center"/>
              <w:spacing w:line="360" w:lineRule="auto"/>
              <w:rPr>
                <w:b w:val="0"/>
                <w:position w:val="0"/>
                <w:sz w:val="21"/>
                <w:szCs w:val="21"/>
              </w:rPr>
            </w:pPr>
            <w:r>
              <w:rPr>
                <w:b w:val="0"/>
                <w:position w:val="0"/>
                <w:sz w:val="21"/>
                <w:szCs w:val="21"/>
              </w:rPr>
            </w:r>
            <w:r/>
          </w:p>
        </w:tc>
        <w:tc>
          <w:tcPr>
            <w:tcW w:w="635" w:type="pct"/>
            <w:vAlign w:val="center"/>
            <w:textDirection w:val="lrTb"/>
            <w:noWrap w:val="false"/>
          </w:tcPr>
          <w:p>
            <w:pPr>
              <w:jc w:val="center"/>
              <w:spacing w:line="360" w:lineRule="auto"/>
              <w:rPr>
                <w:b w:val="0"/>
                <w:position w:val="0"/>
                <w:sz w:val="21"/>
                <w:szCs w:val="21"/>
              </w:rPr>
            </w:pPr>
            <w:r>
              <w:rPr>
                <w:b w:val="0"/>
                <w:position w:val="0"/>
                <w:sz w:val="21"/>
                <w:szCs w:val="21"/>
              </w:rPr>
            </w:r>
            <w:r/>
          </w:p>
        </w:tc>
      </w:tr>
      <w:tr>
        <w:trPr>
          <w:trHeight w:val="370"/>
        </w:trPr>
        <w:tc>
          <w:tcPr>
            <w:gridSpan w:val="4"/>
            <w:tcW w:w="3016"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总计（大写）：人民币</w:t>
            </w:r>
            <w:r/>
          </w:p>
        </w:tc>
        <w:tc>
          <w:tcPr>
            <w:gridSpan w:val="4"/>
            <w:tcW w:w="1984" w:type="pct"/>
            <w:vAlign w:val="center"/>
            <w:textDirection w:val="lrTb"/>
            <w:noWrap w:val="false"/>
          </w:tcPr>
          <w:p>
            <w:pPr>
              <w:jc w:val="center"/>
              <w:spacing w:line="360" w:lineRule="auto"/>
              <w:rPr>
                <w:b w:val="0"/>
                <w:position w:val="0"/>
                <w:sz w:val="21"/>
                <w:szCs w:val="21"/>
                <w:u w:val="single"/>
              </w:rPr>
            </w:pPr>
            <w:r>
              <w:rPr>
                <w:rFonts w:hint="eastAsia"/>
                <w:b w:val="0"/>
                <w:position w:val="0"/>
                <w:sz w:val="21"/>
                <w:szCs w:val="21"/>
              </w:rPr>
              <w:t xml:space="preserve">（小写）：</w:t>
            </w:r>
            <w:r/>
          </w:p>
        </w:tc>
      </w:tr>
    </w:tbl>
    <w:p>
      <w:pPr>
        <w:spacing w:line="360" w:lineRule="auto"/>
        <w:rPr>
          <w:b w:val="0"/>
          <w:position w:val="0"/>
          <w:sz w:val="21"/>
          <w:szCs w:val="21"/>
        </w:rPr>
      </w:pPr>
      <w:r>
        <w:rPr>
          <w:rFonts w:hint="eastAsia"/>
          <w:b w:val="0"/>
          <w:position w:val="0"/>
          <w:sz w:val="21"/>
          <w:szCs w:val="21"/>
        </w:rPr>
        <w:t xml:space="preserve">二、设备详细配置清单、售后服务</w:t>
      </w:r>
      <w:r>
        <w:rPr>
          <w:rFonts w:hint="eastAsia"/>
          <w:b w:val="0"/>
          <w:position w:val="0"/>
          <w:sz w:val="21"/>
          <w:szCs w:val="21"/>
        </w:rPr>
        <w:t xml:space="preserve">承诺书见附件</w:t>
      </w:r>
      <w:r>
        <w:rPr>
          <w:rFonts w:hint="eastAsia"/>
          <w:b w:val="0"/>
          <w:position w:val="0"/>
          <w:sz w:val="21"/>
          <w:szCs w:val="21"/>
        </w:rPr>
        <w:t xml:space="preserve">。</w:t>
      </w:r>
      <w:r/>
    </w:p>
    <w:p>
      <w:pPr>
        <w:spacing w:line="360" w:lineRule="auto"/>
        <w:rPr>
          <w:b w:val="0"/>
          <w:position w:val="0"/>
          <w:sz w:val="21"/>
          <w:szCs w:val="21"/>
        </w:rPr>
      </w:pPr>
      <w:r>
        <w:rPr>
          <w:rFonts w:hint="eastAsia"/>
          <w:b w:val="0"/>
          <w:position w:val="0"/>
          <w:sz w:val="21"/>
          <w:szCs w:val="21"/>
        </w:rPr>
        <w:t xml:space="preserve">三、付款方式：合同签订后货到验收合格后3个月支付合同总额的90%，验收合格满一年且设备正常运行支付合同总额的10%。成交总价已经含税，甲方要求乙方应当在付款前提交正式税务发票。否则，甲方有权拒绝付款。</w:t>
      </w:r>
      <w:r/>
    </w:p>
    <w:p>
      <w:pPr>
        <w:numPr>
          <w:ilvl w:val="0"/>
          <w:numId w:val="4"/>
        </w:numPr>
        <w:spacing w:line="360" w:lineRule="auto"/>
        <w:rPr>
          <w:b w:val="0"/>
          <w:position w:val="0"/>
          <w:sz w:val="21"/>
          <w:szCs w:val="21"/>
        </w:rPr>
      </w:pPr>
      <w:r>
        <w:rPr>
          <w:rFonts w:hint="eastAsia"/>
          <w:b w:val="0"/>
          <w:position w:val="0"/>
          <w:sz w:val="21"/>
          <w:szCs w:val="21"/>
        </w:rPr>
        <w:t xml:space="preserve">交货期：乙方在合同生效之日起</w:t>
      </w:r>
      <w:r>
        <w:rPr>
          <w:rFonts w:hint="eastAsia"/>
          <w:position w:val="0"/>
          <w:sz w:val="21"/>
          <w:szCs w:val="21"/>
          <w:u w:val="single"/>
        </w:rPr>
        <w:t xml:space="preserve">   </w:t>
      </w:r>
      <w:r>
        <w:rPr>
          <w:rFonts w:hint="eastAsia"/>
          <w:position w:val="0"/>
          <w:sz w:val="21"/>
          <w:szCs w:val="21"/>
        </w:rPr>
        <w:t xml:space="preserve"> 天</w:t>
      </w:r>
      <w:r>
        <w:rPr>
          <w:rFonts w:hint="eastAsia"/>
          <w:b w:val="0"/>
          <w:position w:val="0"/>
          <w:sz w:val="21"/>
          <w:szCs w:val="21"/>
        </w:rPr>
        <w:t xml:space="preserve">内将设备运抵甲方指定地点。</w:t>
      </w:r>
      <w:r/>
    </w:p>
    <w:p>
      <w:pPr>
        <w:numPr>
          <w:ilvl w:val="0"/>
          <w:numId w:val="4"/>
        </w:numPr>
        <w:spacing w:line="360" w:lineRule="auto"/>
        <w:rPr>
          <w:b w:val="0"/>
          <w:position w:val="0"/>
          <w:sz w:val="21"/>
          <w:szCs w:val="21"/>
        </w:rPr>
      </w:pPr>
      <w:r>
        <w:rPr>
          <w:rFonts w:hint="eastAsia"/>
          <w:b w:val="0"/>
          <w:position w:val="0"/>
          <w:sz w:val="21"/>
          <w:szCs w:val="21"/>
        </w:rPr>
        <w:t xml:space="preserve">交货地点：南通市第一人民医院内甲方指定地点。</w:t>
      </w:r>
      <w:r/>
    </w:p>
    <w:p>
      <w:pPr>
        <w:numPr>
          <w:ilvl w:val="0"/>
          <w:numId w:val="4"/>
        </w:numPr>
        <w:spacing w:line="360" w:lineRule="auto"/>
        <w:rPr>
          <w:b w:val="0"/>
          <w:position w:val="0"/>
          <w:sz w:val="21"/>
          <w:szCs w:val="21"/>
        </w:rPr>
      </w:pPr>
      <w:r>
        <w:rPr>
          <w:rFonts w:hint="eastAsia"/>
          <w:b w:val="0"/>
          <w:position w:val="0"/>
          <w:sz w:val="21"/>
          <w:szCs w:val="21"/>
        </w:rPr>
        <w:t xml:space="preserve">质保期：上述设备免费保修</w:t>
      </w:r>
      <w:r>
        <w:rPr>
          <w:rFonts w:hint="eastAsia"/>
          <w:position w:val="0"/>
          <w:sz w:val="21"/>
          <w:szCs w:val="21"/>
          <w:u w:val="single"/>
        </w:rPr>
        <w:t xml:space="preserve">   </w:t>
      </w:r>
      <w:r>
        <w:rPr>
          <w:rFonts w:hint="eastAsia"/>
          <w:position w:val="0"/>
          <w:sz w:val="21"/>
          <w:szCs w:val="21"/>
        </w:rPr>
        <w:t xml:space="preserve"> 年</w:t>
      </w:r>
      <w:r>
        <w:rPr>
          <w:rFonts w:hint="eastAsia"/>
          <w:b w:val="0"/>
          <w:position w:val="0"/>
          <w:sz w:val="21"/>
          <w:szCs w:val="21"/>
        </w:rPr>
        <w:t xml:space="preserve">；乙方应按生产厂家的保修规定和投标文件说明的服务承诺做好免费保修等服务；保修期内免收材料及人工等一切费用。保修期满后，维修方须终身提供维修服务且只收取维修材料成本费，免收其它一切费用。</w:t>
      </w:r>
      <w:r/>
    </w:p>
    <w:p>
      <w:pPr>
        <w:numPr>
          <w:ilvl w:val="0"/>
          <w:numId w:val="4"/>
        </w:numPr>
        <w:spacing w:line="360" w:lineRule="auto"/>
        <w:rPr>
          <w:b w:val="0"/>
          <w:position w:val="0"/>
          <w:sz w:val="21"/>
          <w:szCs w:val="21"/>
        </w:rPr>
      </w:pPr>
      <w:r>
        <w:rPr>
          <w:rFonts w:hint="eastAsia"/>
          <w:b w:val="0"/>
          <w:position w:val="0"/>
          <w:sz w:val="21"/>
          <w:szCs w:val="21"/>
        </w:rPr>
        <w:t xml:space="preserve">资质、质量要求及技术标准：</w:t>
      </w:r>
      <w:r/>
    </w:p>
    <w:p>
      <w:pPr>
        <w:ind w:firstLine="420"/>
        <w:spacing w:line="360" w:lineRule="auto"/>
        <w:rPr>
          <w:position w:val="0"/>
          <w:sz w:val="21"/>
          <w:szCs w:val="21"/>
        </w:rPr>
      </w:pPr>
      <w:r>
        <w:rPr>
          <w:rFonts w:hint="eastAsia"/>
          <w:b w:val="0"/>
          <w:position w:val="0"/>
          <w:sz w:val="21"/>
          <w:szCs w:val="21"/>
        </w:rPr>
        <w:t xml:space="preserve">1．特别提醒条款：</w:t>
      </w:r>
      <w:r>
        <w:rPr>
          <w:rFonts w:hint="eastAsia"/>
          <w:position w:val="0"/>
          <w:sz w:val="21"/>
          <w:szCs w:val="21"/>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甲方所购设备及设备相关应用软件享有应用软件使用权，</w:t>
      </w:r>
      <w:r>
        <w:rPr>
          <w:rFonts w:hint="eastAsia"/>
          <w:position w:val="0"/>
          <w:sz w:val="21"/>
          <w:szCs w:val="21"/>
        </w:rPr>
        <w:t xml:space="preserve">操作系统及数据库完善和稳定升级，新增功能软件除外。f、其他未提及事项必须符合国家食品药品监督管理局的相关规定。以上条款必须满足，否则由此引起的一切责任由乙方负责。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2．乙方保证向甲方提供的设备满足中国国家标准或相关行业标准。根据国家规定，如需要提供相关认证证书和标记的设备及有关配置，必须提供上述证书和标记。</w:t>
      </w:r>
      <w:r/>
    </w:p>
    <w:p>
      <w:pPr>
        <w:ind w:firstLine="420"/>
        <w:spacing w:line="360" w:lineRule="auto"/>
        <w:rPr>
          <w:b w:val="0"/>
          <w:position w:val="0"/>
          <w:sz w:val="21"/>
          <w:szCs w:val="21"/>
        </w:rPr>
      </w:pPr>
      <w:r>
        <w:rPr>
          <w:rFonts w:hint="eastAsia"/>
          <w:b w:val="0"/>
          <w:position w:val="0"/>
          <w:sz w:val="21"/>
          <w:szCs w:val="21"/>
        </w:rPr>
        <w:t xml:space="preserve">3．乙方保证所供设备型号是最新的技术成熟之产品，且是用上等材料和工艺制成，并严格保持原包装，使用安全可靠，否则造成的一切损失由乙方负全部责任。</w:t>
      </w:r>
      <w:r/>
    </w:p>
    <w:p>
      <w:pPr>
        <w:ind w:firstLine="420"/>
        <w:spacing w:line="360" w:lineRule="auto"/>
        <w:rPr>
          <w:b w:val="0"/>
          <w:position w:val="0"/>
          <w:sz w:val="21"/>
          <w:szCs w:val="21"/>
        </w:rPr>
      </w:pPr>
      <w:r>
        <w:rPr>
          <w:rFonts w:hint="eastAsia"/>
          <w:b w:val="0"/>
          <w:position w:val="0"/>
          <w:sz w:val="21"/>
          <w:szCs w:val="21"/>
        </w:rPr>
        <w:t xml:space="preserve">4．乙方所供设备如验收不合格，根据甲方的要求，乙方必须无条件换货或退货，由此引起的一切损失由乙方承担。</w:t>
      </w:r>
      <w:r/>
    </w:p>
    <w:p>
      <w:pPr>
        <w:ind w:firstLine="420"/>
        <w:spacing w:line="360" w:lineRule="auto"/>
        <w:rPr>
          <w:b w:val="0"/>
          <w:position w:val="0"/>
          <w:sz w:val="21"/>
          <w:szCs w:val="21"/>
        </w:rPr>
      </w:pPr>
      <w:r>
        <w:rPr>
          <w:rFonts w:hint="eastAsia"/>
          <w:b w:val="0"/>
          <w:position w:val="0"/>
          <w:sz w:val="21"/>
          <w:szCs w:val="21"/>
        </w:rPr>
        <w:t xml:space="preserve">5.  乙方应保证甲方在使用、接受本合同货物（包含与货物相关的服务）或其任何一部分时不受第三方提出侵犯其专利权、版权、商标权和工业设计权等知识产权的起诉。甲方如遭受</w:t>
      </w:r>
      <w:r>
        <w:rPr>
          <w:rFonts w:hint="eastAsia"/>
          <w:b w:val="0"/>
          <w:position w:val="0"/>
          <w:sz w:val="21"/>
          <w:szCs w:val="21"/>
        </w:rPr>
        <w:t xml:space="preserve">第三方纠问</w:t>
      </w:r>
      <w:r>
        <w:rPr>
          <w:rFonts w:hint="eastAsia"/>
          <w:b w:val="0"/>
          <w:position w:val="0"/>
          <w:sz w:val="21"/>
          <w:szCs w:val="21"/>
        </w:rPr>
        <w:t xml:space="preserve">或起诉，乙方应当采取措施补救，并对甲方遭受的名誉受损等实际损失承担赔偿责任。</w:t>
      </w:r>
      <w:r/>
    </w:p>
    <w:p>
      <w:pPr>
        <w:ind w:firstLine="420"/>
        <w:spacing w:line="360" w:lineRule="auto"/>
        <w:rPr>
          <w:b w:val="0"/>
          <w:position w:val="0"/>
          <w:sz w:val="21"/>
          <w:szCs w:val="21"/>
        </w:rPr>
      </w:pPr>
      <w:r>
        <w:rPr>
          <w:rFonts w:hint="eastAsia"/>
          <w:b w:val="0"/>
          <w:position w:val="0"/>
          <w:sz w:val="21"/>
          <w:szCs w:val="21"/>
        </w:rPr>
        <w:t xml:space="preserve">6.  乙方保证所交付的货物（包含与货物相关的服务）的所有权完全属于</w:t>
      </w:r>
      <w:r>
        <w:rPr>
          <w:rFonts w:hint="eastAsia"/>
          <w:b w:val="0"/>
          <w:position w:val="0"/>
          <w:sz w:val="21"/>
          <w:szCs w:val="21"/>
        </w:rPr>
        <w:t xml:space="preserve">乙方且</w:t>
      </w:r>
      <w:r>
        <w:rPr>
          <w:rFonts w:hint="eastAsia"/>
          <w:b w:val="0"/>
          <w:position w:val="0"/>
          <w:sz w:val="21"/>
          <w:szCs w:val="21"/>
        </w:rPr>
        <w:t xml:space="preserve">无任何抵押、查封等产权瑕疵。</w:t>
      </w:r>
      <w:r/>
    </w:p>
    <w:p>
      <w:pPr>
        <w:numPr>
          <w:ilvl w:val="0"/>
          <w:numId w:val="4"/>
        </w:numPr>
        <w:spacing w:line="360" w:lineRule="auto"/>
        <w:rPr>
          <w:b w:val="0"/>
          <w:position w:val="0"/>
          <w:sz w:val="21"/>
          <w:szCs w:val="21"/>
        </w:rPr>
      </w:pPr>
      <w:r>
        <w:rPr>
          <w:rFonts w:hint="eastAsia"/>
          <w:b w:val="0"/>
          <w:position w:val="0"/>
          <w:sz w:val="21"/>
          <w:szCs w:val="21"/>
        </w:rPr>
        <w:t xml:space="preserve">设备到货、安装和验收要求：</w:t>
      </w:r>
      <w:r/>
    </w:p>
    <w:p>
      <w:pPr>
        <w:ind w:firstLine="420"/>
        <w:spacing w:line="360" w:lineRule="auto"/>
        <w:rPr>
          <w:b w:val="0"/>
          <w:position w:val="0"/>
          <w:sz w:val="21"/>
          <w:szCs w:val="21"/>
        </w:rPr>
      </w:pPr>
      <w:r>
        <w:rPr>
          <w:rFonts w:hint="eastAsia"/>
          <w:b w:val="0"/>
          <w:position w:val="0"/>
          <w:sz w:val="21"/>
          <w:szCs w:val="21"/>
        </w:rPr>
        <w:t xml:space="preserve">1．乙方确保设备安全无损地运抵甲方指定现场，并承担设备的运费、保险费、装卸费等费用。</w:t>
      </w:r>
      <w:r/>
    </w:p>
    <w:p>
      <w:pPr>
        <w:ind w:firstLine="420"/>
        <w:spacing w:line="360" w:lineRule="auto"/>
        <w:rPr>
          <w:b w:val="0"/>
          <w:position w:val="0"/>
          <w:sz w:val="21"/>
          <w:szCs w:val="21"/>
        </w:rPr>
      </w:pPr>
      <w:r>
        <w:rPr>
          <w:rFonts w:hint="eastAsia"/>
          <w:b w:val="0"/>
          <w:position w:val="0"/>
          <w:sz w:val="21"/>
          <w:szCs w:val="21"/>
        </w:rPr>
        <w:t xml:space="preserve">2．设备到货时间，请乙方提前一周通知甲方，以便甲方安排好接收工作，乙方人</w:t>
      </w:r>
      <w:r>
        <w:rPr>
          <w:rFonts w:hint="eastAsia"/>
          <w:b w:val="0"/>
          <w:position w:val="0"/>
          <w:sz w:val="21"/>
          <w:szCs w:val="21"/>
        </w:rPr>
        <w:t xml:space="preserve">员需到现场一起接收，并负责送到甲方指定位置。设备到货后，甲方及时通知乙方，乙方接到通知一周内到达现场，负责设备的免费安装和调试并做好培训工作。甲乙双方根据配置清单对设备进行开箱清点检查，如果发现数量不足或有质量、技术等问题，乙方应在15天内按照甲方的要求，采取补足、更换或退货等处理措施，并承担由此发生的一切损失和费用。由于乙方原因未能如期交货，对甲方医疗业务造成不良影响的，甲方有权就此向乙方索赔。设备安装时，乙方必须事先与甲方医院设备处联系，并与设备处工程师共同参与安装及验收，否则引起的一切责任由乙方承担。</w:t>
      </w:r>
      <w:r/>
    </w:p>
    <w:p>
      <w:pPr>
        <w:ind w:firstLine="420"/>
        <w:spacing w:line="360" w:lineRule="auto"/>
        <w:rPr>
          <w:b w:val="0"/>
          <w:position w:val="0"/>
          <w:sz w:val="21"/>
          <w:szCs w:val="21"/>
        </w:rPr>
      </w:pPr>
      <w:r>
        <w:rPr>
          <w:rFonts w:hint="eastAsia"/>
          <w:b w:val="0"/>
          <w:position w:val="0"/>
          <w:sz w:val="21"/>
          <w:szCs w:val="21"/>
        </w:rPr>
        <w:t xml:space="preserve">3．如乙方提供的设备设有维修软件密码，乙方应保证无条件地为甲方永久免费打开。</w:t>
      </w:r>
      <w:r/>
    </w:p>
    <w:p>
      <w:pPr>
        <w:ind w:firstLine="420"/>
        <w:spacing w:line="360" w:lineRule="auto"/>
        <w:rPr>
          <w:b w:val="0"/>
          <w:position w:val="0"/>
          <w:sz w:val="21"/>
          <w:szCs w:val="21"/>
        </w:rPr>
      </w:pPr>
      <w:r>
        <w:rPr>
          <w:rFonts w:hint="eastAsia"/>
          <w:b w:val="0"/>
          <w:position w:val="0"/>
          <w:sz w:val="21"/>
          <w:szCs w:val="21"/>
        </w:rPr>
        <w:t xml:space="preserve">4．设备安装、调试、培训结束，甲方对设备试用后进行验收（时间由甲、乙双方商定），乙方免费派工程师到达现场协助验收工作，填好相应的安装、调试、培训及验收等相关表格并签字。</w:t>
      </w:r>
      <w:r/>
    </w:p>
    <w:p>
      <w:pPr>
        <w:ind w:firstLine="420"/>
        <w:spacing w:line="360" w:lineRule="auto"/>
        <w:rPr>
          <w:b w:val="0"/>
          <w:position w:val="0"/>
          <w:sz w:val="21"/>
          <w:szCs w:val="21"/>
        </w:rPr>
      </w:pPr>
      <w:r>
        <w:rPr>
          <w:rFonts w:hint="eastAsia"/>
          <w:b w:val="0"/>
          <w:position w:val="0"/>
          <w:sz w:val="21"/>
          <w:szCs w:val="21"/>
        </w:rPr>
        <w:t xml:space="preserve">5．乙方应派专业技术人员在现场对甲方医院使用人员进行培训指导，在使用一段时间后可根据医院及科室的要求另行安排培训计划。</w:t>
      </w:r>
      <w:r/>
    </w:p>
    <w:p>
      <w:pPr>
        <w:ind w:firstLine="420"/>
        <w:spacing w:line="360" w:lineRule="auto"/>
        <w:rPr>
          <w:b w:val="0"/>
          <w:position w:val="0"/>
          <w:sz w:val="21"/>
          <w:szCs w:val="21"/>
        </w:rPr>
      </w:pPr>
      <w:r>
        <w:rPr>
          <w:rFonts w:hint="eastAsia"/>
          <w:b w:val="0"/>
          <w:position w:val="0"/>
          <w:sz w:val="21"/>
          <w:szCs w:val="21"/>
        </w:rPr>
        <w:t xml:space="preserve">6．保修期自甲方医院验收合格之日算起，保修期外只收配件费，免收人工费。</w:t>
      </w:r>
      <w:r/>
    </w:p>
    <w:p>
      <w:pPr>
        <w:ind w:firstLine="420"/>
        <w:spacing w:line="360" w:lineRule="auto"/>
        <w:rPr>
          <w:b w:val="0"/>
          <w:position w:val="0"/>
          <w:sz w:val="21"/>
          <w:szCs w:val="21"/>
        </w:rPr>
      </w:pPr>
      <w:r>
        <w:rPr>
          <w:rFonts w:hint="eastAsia"/>
          <w:b w:val="0"/>
          <w:position w:val="0"/>
          <w:sz w:val="21"/>
          <w:szCs w:val="21"/>
        </w:rPr>
        <w:t xml:space="preserve">7．乙方提供设备安装和维修所需的专业工具和辅助材料</w:t>
      </w:r>
      <w:r/>
    </w:p>
    <w:p>
      <w:pPr>
        <w:ind w:firstLine="420"/>
        <w:spacing w:line="360" w:lineRule="auto"/>
        <w:rPr>
          <w:b w:val="0"/>
          <w:position w:val="0"/>
          <w:sz w:val="21"/>
          <w:szCs w:val="21"/>
        </w:rPr>
      </w:pPr>
      <w:r>
        <w:rPr>
          <w:rFonts w:hint="eastAsia"/>
          <w:b w:val="0"/>
          <w:position w:val="0"/>
          <w:sz w:val="21"/>
          <w:szCs w:val="21"/>
        </w:rPr>
        <w:t xml:space="preserve">8.试剂清单后期按成本占比结算，根据成本占比和医院LIS检测数（不含质控检测数）、江苏省基本医疗服务项目目录内的收费标准计算“核算成本”（核算成本=LIS检测数*收费标准*成本占比），支付总价不得高于核算成本。医院和中标供应商定期核算成本，如支付总价高于核算成本的，由双方协商处理。如</w:t>
      </w:r>
      <w:r>
        <w:rPr>
          <w:rFonts w:hint="eastAsia"/>
          <w:b w:val="0"/>
          <w:position w:val="0"/>
          <w:sz w:val="21"/>
          <w:szCs w:val="21"/>
        </w:rPr>
        <w:t xml:space="preserve">遇政府</w:t>
      </w:r>
      <w:r>
        <w:rPr>
          <w:rFonts w:hint="eastAsia"/>
          <w:b w:val="0"/>
          <w:position w:val="0"/>
          <w:sz w:val="21"/>
          <w:szCs w:val="21"/>
        </w:rPr>
        <w:t xml:space="preserve">调价，以调整后的价格核算。</w:t>
      </w:r>
      <w:r/>
    </w:p>
    <w:p>
      <w:pPr>
        <w:ind w:firstLine="420"/>
        <w:spacing w:line="360" w:lineRule="auto"/>
        <w:rPr>
          <w:b w:val="0"/>
          <w:position w:val="0"/>
          <w:sz w:val="21"/>
          <w:szCs w:val="21"/>
        </w:rPr>
      </w:pPr>
      <w:r>
        <w:rPr>
          <w:rFonts w:hint="eastAsia"/>
          <w:b w:val="0"/>
          <w:position w:val="0"/>
          <w:sz w:val="21"/>
          <w:szCs w:val="21"/>
        </w:rPr>
        <w:t xml:space="preserve">9.检测所需配套的所有耗材、质控品、定标品、校准品、配件等均由乙方免费提供。</w:t>
      </w:r>
      <w:r/>
    </w:p>
    <w:p>
      <w:pPr>
        <w:numPr>
          <w:ilvl w:val="0"/>
          <w:numId w:val="4"/>
        </w:numPr>
        <w:spacing w:line="360" w:lineRule="auto"/>
        <w:rPr>
          <w:b w:val="0"/>
          <w:position w:val="0"/>
          <w:sz w:val="21"/>
          <w:szCs w:val="21"/>
        </w:rPr>
      </w:pPr>
      <w:r>
        <w:rPr>
          <w:rFonts w:hint="eastAsia"/>
          <w:b w:val="0"/>
          <w:position w:val="0"/>
          <w:sz w:val="21"/>
          <w:szCs w:val="21"/>
        </w:rPr>
        <w:t xml:space="preserve">售后服务要求：</w:t>
      </w:r>
      <w:r/>
    </w:p>
    <w:p>
      <w:pPr>
        <w:ind w:firstLine="420"/>
        <w:spacing w:line="360" w:lineRule="auto"/>
        <w:rPr>
          <w:b w:val="0"/>
          <w:position w:val="0"/>
          <w:sz w:val="21"/>
          <w:szCs w:val="21"/>
        </w:rPr>
      </w:pPr>
      <w:r>
        <w:rPr>
          <w:rFonts w:hint="eastAsia"/>
          <w:b w:val="0"/>
          <w:position w:val="0"/>
          <w:sz w:val="21"/>
          <w:szCs w:val="21"/>
        </w:rPr>
        <w:t xml:space="preserve">1．确保设备保修期内开机率为9</w:t>
      </w:r>
      <w:r>
        <w:rPr>
          <w:b w:val="0"/>
          <w:position w:val="0"/>
          <w:sz w:val="21"/>
          <w:szCs w:val="21"/>
        </w:rPr>
        <w:t xml:space="preserve">5</w:t>
      </w:r>
      <w:r>
        <w:rPr>
          <w:rFonts w:hint="eastAsia"/>
          <w:b w:val="0"/>
          <w:position w:val="0"/>
          <w:sz w:val="21"/>
          <w:szCs w:val="21"/>
        </w:rPr>
        <w:t xml:space="preserve">%，如设备故障停机率超过</w:t>
      </w:r>
      <w:r>
        <w:rPr>
          <w:b w:val="0"/>
          <w:position w:val="0"/>
          <w:sz w:val="21"/>
          <w:szCs w:val="21"/>
        </w:rPr>
        <w:t xml:space="preserve">5</w:t>
      </w:r>
      <w:r>
        <w:rPr>
          <w:rFonts w:hint="eastAsia"/>
          <w:b w:val="0"/>
          <w:position w:val="0"/>
          <w:sz w:val="21"/>
          <w:szCs w:val="21"/>
        </w:rPr>
        <w:t xml:space="preserve">%（一年按365天计算，每年18天），每超过一天，保修期延长两周。</w:t>
      </w:r>
      <w:r/>
    </w:p>
    <w:p>
      <w:pPr>
        <w:ind w:firstLine="420"/>
        <w:spacing w:line="360" w:lineRule="auto"/>
        <w:rPr>
          <w:b w:val="0"/>
          <w:position w:val="0"/>
          <w:sz w:val="21"/>
          <w:szCs w:val="21"/>
        </w:rPr>
      </w:pPr>
      <w:r>
        <w:rPr>
          <w:rFonts w:hint="eastAsia"/>
          <w:b w:val="0"/>
          <w:position w:val="0"/>
          <w:sz w:val="21"/>
          <w:szCs w:val="21"/>
        </w:rPr>
        <w:t xml:space="preserve">2．如设备发生故障，乙方在接到甲方报修电话后</w:t>
      </w:r>
      <w:r>
        <w:rPr>
          <w:rFonts w:hint="eastAsia"/>
          <w:position w:val="0"/>
          <w:sz w:val="21"/>
          <w:szCs w:val="21"/>
          <w:u w:val="single"/>
        </w:rPr>
        <w:t xml:space="preserve">   </w:t>
      </w:r>
      <w:r>
        <w:rPr>
          <w:rFonts w:hint="eastAsia"/>
          <w:position w:val="0"/>
          <w:sz w:val="21"/>
          <w:szCs w:val="21"/>
        </w:rPr>
        <w:t xml:space="preserve">小时</w:t>
      </w:r>
      <w:r>
        <w:rPr>
          <w:rFonts w:hint="eastAsia"/>
          <w:b w:val="0"/>
          <w:position w:val="0"/>
          <w:sz w:val="21"/>
          <w:szCs w:val="21"/>
        </w:rPr>
        <w:t xml:space="preserve">内予以响应，否则甲方可自行采取必要的措施，由此产生的风险和费用由乙方承担。如有特殊情况，乙方应立即电话通知甲方不能响应的原因，在获得甲方同意后，方可推迟响应时间。</w:t>
      </w:r>
      <w:r/>
    </w:p>
    <w:p>
      <w:pPr>
        <w:ind w:firstLine="420"/>
        <w:spacing w:line="360" w:lineRule="auto"/>
        <w:rPr>
          <w:b w:val="0"/>
          <w:position w:val="0"/>
          <w:sz w:val="21"/>
          <w:szCs w:val="21"/>
        </w:rPr>
      </w:pPr>
      <w:r>
        <w:rPr>
          <w:rFonts w:hint="eastAsia"/>
          <w:b w:val="0"/>
          <w:position w:val="0"/>
          <w:sz w:val="21"/>
          <w:szCs w:val="21"/>
        </w:rPr>
        <w:t xml:space="preserve">3．无论在保修期内还是保修期外，乙方必须上门维修，乙方工程师来甲方医院维修本设备，必须事先与甲方医院设备处取得联系；在维修过程中与甲方工程师共同完成维修工作。否则由此引起的一切责任由乙方负责。</w:t>
      </w:r>
      <w:r/>
    </w:p>
    <w:p>
      <w:pPr>
        <w:ind w:firstLine="420"/>
        <w:spacing w:line="360" w:lineRule="auto"/>
        <w:rPr>
          <w:b w:val="0"/>
          <w:position w:val="0"/>
          <w:sz w:val="21"/>
          <w:szCs w:val="21"/>
        </w:rPr>
      </w:pPr>
      <w:r>
        <w:rPr>
          <w:rFonts w:hint="eastAsia"/>
          <w:b w:val="0"/>
          <w:position w:val="0"/>
          <w:sz w:val="21"/>
          <w:szCs w:val="21"/>
        </w:rPr>
        <w:t xml:space="preserve">4．乙方免费提供全套技术资料（维修说明书包括详细电路图、操作说明书及光盘），如技术资料不全，甲方有权不支付货款。</w:t>
      </w:r>
      <w:r/>
    </w:p>
    <w:p>
      <w:pPr>
        <w:spacing w:line="360" w:lineRule="auto"/>
        <w:rPr>
          <w:b w:val="0"/>
          <w:position w:val="0"/>
          <w:sz w:val="21"/>
          <w:szCs w:val="21"/>
        </w:rPr>
      </w:pPr>
      <w:r>
        <w:rPr>
          <w:rFonts w:hint="eastAsia"/>
          <w:b w:val="0"/>
          <w:position w:val="0"/>
          <w:sz w:val="21"/>
          <w:szCs w:val="21"/>
        </w:rPr>
        <w:t xml:space="preserve">十、技术培训：</w:t>
      </w:r>
      <w:r/>
    </w:p>
    <w:p>
      <w:pPr>
        <w:ind w:firstLine="525"/>
        <w:spacing w:line="360" w:lineRule="auto"/>
        <w:rPr>
          <w:b w:val="0"/>
          <w:position w:val="0"/>
          <w:sz w:val="21"/>
          <w:szCs w:val="21"/>
        </w:rPr>
      </w:pPr>
      <w:r>
        <w:rPr>
          <w:rFonts w:hint="eastAsia"/>
          <w:b w:val="0"/>
          <w:position w:val="0"/>
          <w:sz w:val="21"/>
          <w:szCs w:val="21"/>
        </w:rPr>
        <w:t xml:space="preserve">在安装过程中或安装结束后，乙方工程师或有关人员有义务对甲方工程师和操作人员进行现场维修、保养、操作培训，解答甲方人员提出的问题。</w:t>
      </w:r>
      <w:r/>
    </w:p>
    <w:p>
      <w:pPr>
        <w:spacing w:line="360" w:lineRule="auto"/>
        <w:rPr>
          <w:b w:val="0"/>
          <w:position w:val="0"/>
          <w:sz w:val="21"/>
          <w:szCs w:val="21"/>
        </w:rPr>
      </w:pPr>
      <w:r>
        <w:rPr>
          <w:rFonts w:hint="eastAsia"/>
          <w:b w:val="0"/>
          <w:position w:val="0"/>
          <w:sz w:val="21"/>
          <w:szCs w:val="21"/>
        </w:rPr>
        <w:t xml:space="preserve">十一、双方的违约责任：</w:t>
      </w:r>
      <w:r/>
    </w:p>
    <w:p>
      <w:pPr>
        <w:ind w:firstLine="525"/>
        <w:spacing w:line="360" w:lineRule="auto"/>
        <w:rPr>
          <w:b w:val="0"/>
          <w:position w:val="0"/>
          <w:sz w:val="21"/>
          <w:szCs w:val="21"/>
        </w:rPr>
      </w:pPr>
      <w:r>
        <w:rPr>
          <w:rFonts w:hint="eastAsia"/>
          <w:b w:val="0"/>
          <w:position w:val="0"/>
          <w:sz w:val="21"/>
          <w:szCs w:val="21"/>
        </w:rPr>
        <w:t xml:space="preserve">1．</w:t>
      </w:r>
      <w:r>
        <w:rPr>
          <w:b w:val="0"/>
          <w:position w:val="0"/>
          <w:sz w:val="21"/>
          <w:szCs w:val="21"/>
        </w:rPr>
        <w:t xml:space="preserve">如果</w:t>
      </w:r>
      <w:r>
        <w:rPr>
          <w:rFonts w:hint="eastAsia"/>
          <w:b w:val="0"/>
          <w:position w:val="0"/>
          <w:sz w:val="21"/>
          <w:szCs w:val="21"/>
        </w:rPr>
        <w:t xml:space="preserve">乙</w:t>
      </w:r>
      <w:r>
        <w:rPr>
          <w:b w:val="0"/>
          <w:position w:val="0"/>
          <w:sz w:val="21"/>
          <w:szCs w:val="21"/>
        </w:rPr>
        <w:t xml:space="preserve">方没有按照合同规定的时间</w:t>
      </w:r>
      <w:r>
        <w:rPr>
          <w:rFonts w:hint="eastAsia"/>
          <w:b w:val="0"/>
          <w:position w:val="0"/>
          <w:sz w:val="21"/>
          <w:szCs w:val="21"/>
        </w:rPr>
        <w:t xml:space="preserve">内</w:t>
      </w:r>
      <w:r>
        <w:rPr>
          <w:b w:val="0"/>
          <w:position w:val="0"/>
          <w:sz w:val="21"/>
          <w:szCs w:val="21"/>
        </w:rPr>
        <w:t xml:space="preserve">交货</w:t>
      </w:r>
      <w:r>
        <w:rPr>
          <w:rFonts w:hint="eastAsia"/>
          <w:b w:val="0"/>
          <w:position w:val="0"/>
          <w:sz w:val="21"/>
          <w:szCs w:val="21"/>
        </w:rPr>
        <w:t xml:space="preserve">（不可抗力除外）</w:t>
      </w:r>
      <w:r>
        <w:rPr>
          <w:b w:val="0"/>
          <w:position w:val="0"/>
          <w:sz w:val="21"/>
          <w:szCs w:val="21"/>
        </w:rPr>
        <w:t xml:space="preserve">，</w:t>
      </w:r>
      <w:r>
        <w:rPr>
          <w:rFonts w:hint="eastAsia"/>
          <w:b w:val="0"/>
          <w:position w:val="0"/>
          <w:sz w:val="21"/>
          <w:szCs w:val="21"/>
        </w:rPr>
        <w:t xml:space="preserve">甲</w:t>
      </w:r>
      <w:r>
        <w:rPr>
          <w:b w:val="0"/>
          <w:position w:val="0"/>
          <w:sz w:val="21"/>
          <w:szCs w:val="21"/>
        </w:rPr>
        <w:t xml:space="preserve">方可要求</w:t>
      </w:r>
      <w:r>
        <w:rPr>
          <w:rFonts w:hint="eastAsia"/>
          <w:b w:val="0"/>
          <w:position w:val="0"/>
          <w:sz w:val="21"/>
          <w:szCs w:val="21"/>
        </w:rPr>
        <w:t xml:space="preserve">乙</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时间不超过30天，逾期甲方</w:t>
      </w:r>
      <w:r>
        <w:rPr>
          <w:b w:val="0"/>
          <w:position w:val="0"/>
          <w:sz w:val="21"/>
          <w:szCs w:val="21"/>
        </w:rPr>
        <w:t xml:space="preserve">有权解除合同</w:t>
      </w:r>
      <w:bookmarkStart w:id="219" w:name="_Toc487900364"/>
      <w:r/>
      <w:bookmarkStart w:id="220" w:name="_Ref467378121"/>
      <w:r>
        <w:rPr>
          <w:rFonts w:hint="eastAsia"/>
          <w:b w:val="0"/>
          <w:position w:val="0"/>
          <w:sz w:val="21"/>
          <w:szCs w:val="21"/>
        </w:rPr>
        <w:t xml:space="preserve">，同时乙方向甲方支付设备全款10%的违约金。</w:t>
      </w:r>
      <w:r/>
    </w:p>
    <w:p>
      <w:pPr>
        <w:ind w:firstLine="525"/>
        <w:spacing w:line="360" w:lineRule="auto"/>
        <w:rPr>
          <w:b w:val="0"/>
          <w:position w:val="0"/>
          <w:sz w:val="21"/>
          <w:szCs w:val="21"/>
        </w:rPr>
      </w:pPr>
      <w:r>
        <w:rPr>
          <w:rFonts w:hint="eastAsia"/>
          <w:b w:val="0"/>
          <w:position w:val="0"/>
          <w:sz w:val="21"/>
          <w:szCs w:val="21"/>
        </w:rPr>
        <w:t xml:space="preserve">2．如果甲方没有按照合同约定履行支付义务（不可抗力除外），乙</w:t>
      </w:r>
      <w:r>
        <w:rPr>
          <w:b w:val="0"/>
          <w:position w:val="0"/>
          <w:sz w:val="21"/>
          <w:szCs w:val="21"/>
        </w:rPr>
        <w:t xml:space="preserve">方可要求</w:t>
      </w:r>
      <w:r>
        <w:rPr>
          <w:rFonts w:hint="eastAsia"/>
          <w:b w:val="0"/>
          <w:position w:val="0"/>
          <w:sz w:val="21"/>
          <w:szCs w:val="21"/>
        </w:rPr>
        <w:t xml:space="preserve">甲</w:t>
      </w:r>
      <w:r>
        <w:rPr>
          <w:b w:val="0"/>
          <w:position w:val="0"/>
          <w:sz w:val="21"/>
          <w:szCs w:val="21"/>
        </w:rPr>
        <w:t xml:space="preserve">方支付违约金。违约金按</w:t>
      </w:r>
      <w:r>
        <w:rPr>
          <w:rFonts w:hint="eastAsia"/>
          <w:b w:val="0"/>
          <w:position w:val="0"/>
          <w:sz w:val="21"/>
          <w:szCs w:val="21"/>
        </w:rPr>
        <w:t xml:space="preserve">设备全款</w:t>
      </w:r>
      <w:r>
        <w:rPr>
          <w:b w:val="0"/>
          <w:position w:val="0"/>
          <w:sz w:val="21"/>
          <w:szCs w:val="21"/>
        </w:rPr>
        <w:t xml:space="preserve">每</w:t>
      </w:r>
      <w:r>
        <w:rPr>
          <w:rFonts w:hint="eastAsia"/>
          <w:b w:val="0"/>
          <w:position w:val="0"/>
          <w:sz w:val="21"/>
          <w:szCs w:val="21"/>
        </w:rPr>
        <w:t xml:space="preserve">日</w:t>
      </w:r>
      <w:r>
        <w:rPr>
          <w:b w:val="0"/>
          <w:position w:val="0"/>
          <w:sz w:val="21"/>
          <w:szCs w:val="21"/>
        </w:rPr>
        <w:t xml:space="preserve">0.5%计收。违约</w:t>
      </w:r>
      <w:r>
        <w:rPr>
          <w:rFonts w:hint="eastAsia"/>
          <w:b w:val="0"/>
          <w:position w:val="0"/>
          <w:sz w:val="21"/>
          <w:szCs w:val="21"/>
        </w:rPr>
        <w:t xml:space="preserve">时间不超过30天，逾期乙方</w:t>
      </w:r>
      <w:r>
        <w:rPr>
          <w:b w:val="0"/>
          <w:position w:val="0"/>
          <w:sz w:val="21"/>
          <w:szCs w:val="21"/>
        </w:rPr>
        <w:t xml:space="preserve">有权解除合同</w:t>
      </w:r>
      <w:r>
        <w:rPr>
          <w:rFonts w:hint="eastAsia"/>
          <w:b w:val="0"/>
          <w:position w:val="0"/>
          <w:sz w:val="21"/>
          <w:szCs w:val="21"/>
        </w:rPr>
        <w:t xml:space="preserve">，同时甲方向乙方支付设备全款10%的违约金。（如因甲方财务安排方面原因，可酌情延后付</w:t>
      </w:r>
      <w:r>
        <w:rPr>
          <w:rFonts w:hint="eastAsia"/>
          <w:b w:val="0"/>
          <w:position w:val="0"/>
          <w:sz w:val="21"/>
          <w:szCs w:val="21"/>
        </w:rPr>
        <w:t xml:space="preserve">款）</w:t>
      </w:r>
      <w:bookmarkEnd w:id="219"/>
      <w:r/>
      <w:bookmarkEnd w:id="220"/>
      <w:r/>
      <w:r/>
    </w:p>
    <w:p>
      <w:pPr>
        <w:ind w:firstLine="525"/>
        <w:spacing w:line="360" w:lineRule="auto"/>
        <w:rPr>
          <w:b w:val="0"/>
          <w:position w:val="0"/>
          <w:sz w:val="21"/>
          <w:szCs w:val="21"/>
        </w:rPr>
      </w:pPr>
      <w:r>
        <w:rPr>
          <w:rFonts w:hint="eastAsia"/>
          <w:b w:val="0"/>
          <w:position w:val="0"/>
          <w:sz w:val="21"/>
          <w:szCs w:val="21"/>
        </w:rPr>
        <w:t xml:space="preserve">3．乙方所交物品品种、数量、规格、质量不符合国家法律法规和合同规定的，由乙方负责包修、包换或退货，并承担由此而支付的实际费用。 给甲方造成损失的，乙方应当全额赔偿。</w:t>
      </w:r>
      <w:r/>
    </w:p>
    <w:p>
      <w:pPr>
        <w:ind w:firstLine="525"/>
        <w:spacing w:line="360" w:lineRule="auto"/>
        <w:rPr>
          <w:b w:val="0"/>
          <w:position w:val="0"/>
          <w:sz w:val="21"/>
          <w:szCs w:val="21"/>
        </w:rPr>
      </w:pPr>
      <w:r>
        <w:rPr>
          <w:rFonts w:hint="eastAsia"/>
          <w:b w:val="0"/>
          <w:position w:val="0"/>
          <w:sz w:val="21"/>
          <w:szCs w:val="21"/>
        </w:rPr>
        <w:t xml:space="preserve">4．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525"/>
        <w:spacing w:line="360" w:lineRule="auto"/>
        <w:rPr>
          <w:b w:val="0"/>
          <w:position w:val="0"/>
          <w:sz w:val="21"/>
          <w:szCs w:val="21"/>
        </w:rPr>
      </w:pPr>
      <w:r>
        <w:rPr>
          <w:rFonts w:hint="eastAsia"/>
          <w:b w:val="0"/>
          <w:position w:val="0"/>
          <w:sz w:val="21"/>
          <w:szCs w:val="21"/>
        </w:rPr>
        <w:t xml:space="preserve">5.  甲方因使用、接受货物受到第三方提起诉讼的，有权要求乙方支付设备全款10%的违约金。如造成甲方损失超过违约金的，超出部分由乙方继续承担赔偿责任。</w:t>
      </w:r>
      <w:r/>
    </w:p>
    <w:p>
      <w:pPr>
        <w:ind w:firstLine="525"/>
        <w:spacing w:line="360" w:lineRule="auto"/>
        <w:rPr>
          <w:b w:val="0"/>
          <w:position w:val="0"/>
          <w:sz w:val="21"/>
          <w:szCs w:val="21"/>
        </w:rPr>
      </w:pPr>
      <w:r>
        <w:rPr>
          <w:rFonts w:hint="eastAsia"/>
          <w:b w:val="0"/>
          <w:position w:val="0"/>
          <w:sz w:val="21"/>
          <w:szCs w:val="21"/>
        </w:rPr>
        <w:t xml:space="preserve">6.  如甲方发现乙方产品上存在抵押、查封等产权瑕疵，甲方有权要求乙方支付设备全款10%的违约金，甲方有权解除合同，并要求乙方退款，乙方及时解除相应瑕疵的除外。</w:t>
      </w:r>
      <w:r/>
    </w:p>
    <w:p>
      <w:pPr>
        <w:spacing w:line="360" w:lineRule="auto"/>
        <w:rPr>
          <w:b w:val="0"/>
          <w:position w:val="0"/>
          <w:sz w:val="21"/>
          <w:szCs w:val="21"/>
        </w:rPr>
      </w:pPr>
      <w:r>
        <w:rPr>
          <w:rFonts w:hint="eastAsia"/>
          <w:b w:val="0"/>
          <w:position w:val="0"/>
          <w:sz w:val="21"/>
          <w:szCs w:val="21"/>
        </w:rPr>
        <w:t xml:space="preserve">十二、争议的解决：</w:t>
      </w:r>
      <w:r/>
    </w:p>
    <w:p>
      <w:pPr>
        <w:ind w:firstLine="420"/>
        <w:spacing w:line="360" w:lineRule="auto"/>
        <w:rPr>
          <w:b w:val="0"/>
          <w:position w:val="0"/>
          <w:sz w:val="21"/>
          <w:szCs w:val="21"/>
        </w:rPr>
      </w:pPr>
      <w:r>
        <w:rPr>
          <w:rFonts w:hint="eastAsia"/>
          <w:b w:val="0"/>
          <w:position w:val="0"/>
          <w:sz w:val="21"/>
          <w:szCs w:val="21"/>
        </w:rPr>
        <w:t xml:space="preserve">1．因货物的质量问题发生争议，由法律及有关规章规定的技术单位进行质量鉴定，双方无条件服从该鉴定的结论；</w:t>
      </w:r>
      <w:r/>
    </w:p>
    <w:p>
      <w:pPr>
        <w:ind w:firstLine="420"/>
        <w:spacing w:line="360" w:lineRule="auto"/>
        <w:rPr>
          <w:b w:val="0"/>
          <w:position w:val="0"/>
          <w:sz w:val="21"/>
          <w:szCs w:val="21"/>
        </w:rPr>
      </w:pPr>
      <w:r>
        <w:rPr>
          <w:rFonts w:hint="eastAsia"/>
          <w:b w:val="0"/>
          <w:position w:val="0"/>
          <w:sz w:val="21"/>
          <w:szCs w:val="21"/>
        </w:rPr>
        <w:t xml:space="preserve">2．本合同在履行过程中如发生争议由双方协商解决，如协商不成则提交合同签订地人民法院裁决。</w:t>
      </w:r>
      <w:r/>
    </w:p>
    <w:p>
      <w:pPr>
        <w:spacing w:line="360" w:lineRule="auto"/>
        <w:rPr>
          <w:b w:val="0"/>
          <w:position w:val="0"/>
          <w:sz w:val="21"/>
          <w:szCs w:val="21"/>
        </w:rPr>
      </w:pPr>
      <w:r>
        <w:rPr>
          <w:rFonts w:hint="eastAsia"/>
          <w:b w:val="0"/>
          <w:position w:val="0"/>
          <w:sz w:val="21"/>
          <w:szCs w:val="21"/>
        </w:rPr>
        <w:t xml:space="preserve">本合同一式四份，甲方执三份，乙方执一份。</w:t>
      </w:r>
      <w:r/>
    </w:p>
    <w:p>
      <w:pPr>
        <w:ind w:firstLine="315"/>
        <w:spacing w:line="360" w:lineRule="auto"/>
        <w:rPr>
          <w:b w:val="0"/>
          <w:position w:val="0"/>
          <w:sz w:val="21"/>
          <w:szCs w:val="21"/>
        </w:rPr>
      </w:pPr>
      <w:r>
        <w:rPr>
          <w:rFonts w:hint="eastAsia"/>
          <w:b w:val="0"/>
          <w:position w:val="0"/>
          <w:sz w:val="21"/>
          <w:szCs w:val="21"/>
        </w:rPr>
        <w:t xml:space="preserve"> 3．本合同于签订之日起生效。</w:t>
      </w:r>
      <w:r/>
    </w:p>
    <w:p>
      <w:pPr>
        <w:ind w:firstLine="315"/>
        <w:spacing w:line="360" w:lineRule="auto"/>
        <w:rPr>
          <w:b w:val="0"/>
          <w:position w:val="0"/>
          <w:sz w:val="21"/>
          <w:szCs w:val="21"/>
        </w:rPr>
      </w:pPr>
      <w:r>
        <w:rPr>
          <w:rFonts w:hint="eastAsia"/>
          <w:b w:val="0"/>
          <w:position w:val="0"/>
          <w:sz w:val="21"/>
          <w:szCs w:val="21"/>
        </w:rPr>
        <w:t xml:space="preserve"> 4.合同附件是合同不可分割的组成部分,与合同具有同等的法律效力。</w:t>
      </w:r>
      <w:r/>
    </w:p>
    <w:p>
      <w:pPr>
        <w:spacing w:line="360" w:lineRule="auto"/>
        <w:rPr>
          <w:b w:val="0"/>
          <w:position w:val="0"/>
          <w:sz w:val="21"/>
          <w:szCs w:val="21"/>
        </w:rPr>
      </w:pPr>
      <w:r>
        <w:rPr>
          <w:rFonts w:hint="eastAsia"/>
          <w:b w:val="0"/>
          <w:position w:val="0"/>
          <w:sz w:val="21"/>
          <w:szCs w:val="21"/>
        </w:rPr>
        <w:t xml:space="preserve">协议签署地点:南通市崇川区。</w:t>
      </w:r>
      <w:r/>
    </w:p>
    <w:p>
      <w:pPr>
        <w:ind w:left="5565" w:hanging="5565"/>
        <w:spacing w:line="360" w:lineRule="auto"/>
        <w:rPr>
          <w:b w:val="0"/>
          <w:position w:val="0"/>
          <w:sz w:val="21"/>
          <w:szCs w:val="21"/>
        </w:rPr>
      </w:pPr>
      <w:r>
        <w:rPr>
          <w:rFonts w:hint="eastAsia"/>
          <w:b w:val="0"/>
          <w:position w:val="0"/>
          <w:sz w:val="21"/>
          <w:szCs w:val="21"/>
        </w:rPr>
        <w:t xml:space="preserve">甲方：南通市第一人民医院                    乙方：</w:t>
      </w:r>
      <w:r/>
    </w:p>
    <w:p>
      <w:pPr>
        <w:ind w:left="5565" w:hanging="5565"/>
        <w:spacing w:line="360" w:lineRule="auto"/>
        <w:rPr>
          <w:b w:val="0"/>
          <w:position w:val="0"/>
          <w:sz w:val="21"/>
          <w:szCs w:val="21"/>
        </w:rPr>
      </w:pPr>
      <w:r>
        <w:rPr>
          <w:rFonts w:hint="eastAsia"/>
          <w:b w:val="0"/>
          <w:position w:val="0"/>
          <w:sz w:val="21"/>
          <w:szCs w:val="21"/>
        </w:rPr>
        <w:t xml:space="preserve">地址：南通市崇川区胜利路666号              地址：</w:t>
      </w:r>
      <w:r/>
    </w:p>
    <w:p>
      <w:pPr>
        <w:spacing w:line="480" w:lineRule="auto"/>
        <w:rPr>
          <w:b w:val="0"/>
          <w:position w:val="0"/>
          <w:sz w:val="21"/>
          <w:szCs w:val="21"/>
        </w:rPr>
      </w:pPr>
      <w:r>
        <w:rPr>
          <w:rFonts w:hint="eastAsia"/>
          <w:b w:val="0"/>
          <w:position w:val="0"/>
          <w:sz w:val="21"/>
          <w:szCs w:val="21"/>
        </w:rPr>
        <w:t xml:space="preserve">甲方代表（签字）：                           乙方代表（签字）：</w:t>
      </w:r>
      <w:r/>
    </w:p>
    <w:p>
      <w:pPr>
        <w:spacing w:line="480" w:lineRule="auto"/>
        <w:rPr>
          <w:b w:val="0"/>
          <w:position w:val="0"/>
          <w:sz w:val="21"/>
          <w:szCs w:val="21"/>
        </w:rPr>
      </w:pPr>
      <w:r>
        <w:rPr>
          <w:rFonts w:hint="eastAsia"/>
          <w:b w:val="0"/>
          <w:position w:val="0"/>
          <w:sz w:val="21"/>
          <w:szCs w:val="21"/>
        </w:rPr>
        <w:t xml:space="preserve">联系电话：                                  联系电话： </w:t>
      </w:r>
      <w:r/>
    </w:p>
    <w:p>
      <w:pPr>
        <w:spacing w:line="480" w:lineRule="auto"/>
        <w:rPr>
          <w:b w:val="0"/>
          <w:position w:val="0"/>
          <w:sz w:val="21"/>
          <w:szCs w:val="21"/>
        </w:rPr>
      </w:pPr>
      <w:r>
        <w:rPr>
          <w:rFonts w:hint="eastAsia"/>
          <w:b w:val="0"/>
          <w:position w:val="0"/>
          <w:sz w:val="21"/>
          <w:szCs w:val="21"/>
        </w:rPr>
        <w:t xml:space="preserve">使用科室：                                  开户行：                 账号：</w:t>
      </w:r>
      <w:r/>
    </w:p>
    <w:p>
      <w:pPr>
        <w:spacing w:line="480" w:lineRule="auto"/>
        <w:rPr>
          <w:b w:val="0"/>
          <w:position w:val="0"/>
          <w:sz w:val="21"/>
          <w:szCs w:val="21"/>
        </w:rPr>
      </w:pPr>
      <w:r>
        <w:rPr>
          <w:rFonts w:hint="eastAsia"/>
          <w:b w:val="0"/>
          <w:position w:val="0"/>
          <w:sz w:val="21"/>
          <w:szCs w:val="21"/>
        </w:rPr>
        <w:t xml:space="preserve">日期____年__ 月__日                         日期____年__月__日</w:t>
      </w:r>
      <w:r/>
    </w:p>
    <w:p>
      <w:pPr>
        <w:jc w:val="left"/>
        <w:widowControl/>
        <w:rPr>
          <w:b w:val="0"/>
          <w:position w:val="0"/>
          <w:sz w:val="21"/>
          <w:szCs w:val="21"/>
        </w:rPr>
      </w:pPr>
      <w:r>
        <w:rPr>
          <w:b w:val="0"/>
          <w:position w:val="0"/>
          <w:sz w:val="21"/>
          <w:szCs w:val="21"/>
        </w:rPr>
        <w:br w:type="page" w:clear="all"/>
      </w:r>
      <w:r/>
    </w:p>
    <w:p>
      <w:pPr>
        <w:spacing w:line="480" w:lineRule="auto"/>
        <w:rPr>
          <w:b w:val="0"/>
          <w:position w:val="0"/>
          <w:sz w:val="21"/>
          <w:szCs w:val="21"/>
        </w:rPr>
      </w:pPr>
      <w:r>
        <w:rPr>
          <w:rFonts w:hint="eastAsia"/>
          <w:b w:val="0"/>
          <w:position w:val="0"/>
          <w:sz w:val="21"/>
          <w:szCs w:val="21"/>
        </w:rPr>
        <w:t xml:space="preserve">附件一：配置清单</w:t>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b w:val="0"/>
          <w:position w:val="0"/>
          <w:sz w:val="21"/>
          <w:szCs w:val="21"/>
        </w:rPr>
      </w:r>
      <w:r/>
    </w:p>
    <w:p>
      <w:pPr>
        <w:spacing w:line="480" w:lineRule="auto"/>
        <w:rPr>
          <w:b w:val="0"/>
          <w:position w:val="0"/>
          <w:sz w:val="21"/>
          <w:szCs w:val="21"/>
        </w:rPr>
      </w:pPr>
      <w:r>
        <w:rPr>
          <w:rFonts w:hint="eastAsia"/>
          <w:b w:val="0"/>
          <w:position w:val="0"/>
          <w:sz w:val="21"/>
          <w:szCs w:val="21"/>
        </w:rPr>
        <w:t xml:space="preserve">附件二：售后服务承诺书</w:t>
      </w:r>
      <w:r/>
    </w:p>
    <w:p>
      <w:pPr>
        <w:spacing w:line="480" w:lineRule="auto"/>
        <w:rPr>
          <w:b w:val="0"/>
          <w:position w:val="0"/>
          <w:sz w:val="21"/>
          <w:szCs w:val="21"/>
        </w:rPr>
      </w:pPr>
      <w:r>
        <w:rPr>
          <w:b w:val="0"/>
          <w:position w:val="0"/>
          <w:sz w:val="21"/>
          <w:szCs w:val="21"/>
        </w:rPr>
      </w:r>
      <w:r/>
    </w:p>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973"/>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w:t>
      </w:r>
      <w:bookmarkStart w:id="222" w:name="_Toc5953"/>
      <w:r/>
      <w:bookmarkStart w:id="223" w:name="_Toc49090575"/>
      <w:r/>
      <w:bookmarkStart w:id="224" w:name="_Toc26554093"/>
      <w:r>
        <w:rPr>
          <w:rFonts w:hint="eastAsia"/>
        </w:rPr>
        <w:t xml:space="preserve">需求</w:t>
      </w:r>
      <w:r/>
    </w:p>
    <w:p>
      <w:pPr>
        <w:pStyle w:val="1035"/>
        <w:ind w:firstLine="482"/>
        <w:rPr>
          <w:rFonts w:hint="eastAsia"/>
          <w:bCs/>
          <w:szCs w:val="21"/>
          <w:lang w:val="zh-CN"/>
        </w:rPr>
      </w:pPr>
      <w:r>
        <w:rPr>
          <w:rFonts w:hint="eastAsia"/>
          <w:bCs/>
          <w:szCs w:val="21"/>
          <w:lang w:val="zh-CN"/>
        </w:rPr>
        <w:t xml:space="preserve">★（一）配置要求</w:t>
      </w:r>
      <w:r/>
    </w:p>
    <w:tbl>
      <w:tblPr>
        <w:tblStyle w:val="1036"/>
        <w:tblW w:w="0" w:type="auto"/>
        <w:tblLook w:val="04A0" w:firstRow="1" w:lastRow="0" w:firstColumn="1" w:lastColumn="0" w:noHBand="0" w:noVBand="1"/>
      </w:tblPr>
      <w:tblGrid>
        <w:gridCol w:w="1271"/>
        <w:gridCol w:w="4259"/>
        <w:gridCol w:w="2766"/>
      </w:tblGrid>
      <w:tr>
        <w:trPr>
          <w:trHeight w:val="693"/>
        </w:trPr>
        <w:tc>
          <w:tcPr>
            <w:tcW w:w="1271" w:type="dxa"/>
            <w:vAlign w:val="center"/>
            <w:textDirection w:val="lrTb"/>
            <w:noWrap w:val="false"/>
          </w:tcPr>
          <w:p>
            <w:pPr>
              <w:pStyle w:val="1035"/>
              <w:jc w:val="center"/>
              <w:rPr>
                <w:rFonts w:hint="eastAsia"/>
                <w:b w:val="0"/>
                <w:bCs/>
              </w:rPr>
            </w:pPr>
            <w:r>
              <w:rPr>
                <w:rFonts w:hint="eastAsia"/>
                <w:b w:val="0"/>
                <w:bCs/>
              </w:rPr>
              <w:t xml:space="preserve">序号</w:t>
            </w:r>
            <w:r/>
          </w:p>
        </w:tc>
        <w:tc>
          <w:tcPr>
            <w:tcW w:w="4259" w:type="dxa"/>
            <w:vAlign w:val="center"/>
            <w:textDirection w:val="lrTb"/>
            <w:noWrap w:val="false"/>
          </w:tcPr>
          <w:p>
            <w:pPr>
              <w:pStyle w:val="1035"/>
              <w:jc w:val="center"/>
              <w:rPr>
                <w:rFonts w:hint="eastAsia"/>
                <w:b w:val="0"/>
                <w:bCs/>
              </w:rPr>
            </w:pPr>
            <w:r>
              <w:rPr>
                <w:rFonts w:hint="eastAsia"/>
                <w:b w:val="0"/>
                <w:bCs/>
              </w:rPr>
              <w:t xml:space="preserve">设备名称</w:t>
            </w:r>
            <w:r/>
          </w:p>
        </w:tc>
        <w:tc>
          <w:tcPr>
            <w:tcW w:w="2766" w:type="dxa"/>
            <w:vAlign w:val="center"/>
            <w:textDirection w:val="lrTb"/>
            <w:noWrap w:val="false"/>
          </w:tcPr>
          <w:p>
            <w:pPr>
              <w:pStyle w:val="1035"/>
              <w:jc w:val="center"/>
              <w:rPr>
                <w:rFonts w:hint="eastAsia"/>
                <w:b w:val="0"/>
                <w:bCs/>
              </w:rPr>
            </w:pPr>
            <w:r>
              <w:rPr>
                <w:rFonts w:hint="eastAsia"/>
                <w:b w:val="0"/>
                <w:bCs/>
              </w:rPr>
              <w:t xml:space="preserve">数量</w:t>
            </w:r>
            <w:r/>
          </w:p>
        </w:tc>
      </w:tr>
      <w:tr>
        <w:trPr>
          <w:trHeight w:val="785"/>
        </w:trPr>
        <w:tc>
          <w:tcPr>
            <w:tcW w:w="1271" w:type="dxa"/>
            <w:vAlign w:val="center"/>
            <w:textDirection w:val="lrTb"/>
            <w:noWrap w:val="false"/>
          </w:tcPr>
          <w:p>
            <w:pPr>
              <w:pStyle w:val="1035"/>
              <w:jc w:val="center"/>
              <w:rPr>
                <w:rFonts w:hint="eastAsia"/>
                <w:b w:val="0"/>
                <w:bCs/>
              </w:rPr>
            </w:pPr>
            <w:r>
              <w:rPr>
                <w:rFonts w:hint="eastAsia"/>
                <w:b w:val="0"/>
                <w:bCs/>
              </w:rPr>
              <w:t xml:space="preserve">1</w:t>
            </w:r>
            <w:r/>
          </w:p>
        </w:tc>
        <w:tc>
          <w:tcPr>
            <w:tcW w:w="4259" w:type="dxa"/>
            <w:vAlign w:val="center"/>
            <w:textDirection w:val="lrTb"/>
            <w:noWrap w:val="false"/>
          </w:tcPr>
          <w:p>
            <w:pPr>
              <w:ind w:left="0" w:right="0" w:firstLine="0"/>
              <w:jc w:val="center"/>
              <w:spacing w:before="0" w:after="0" w:line="3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全自动生化分析仪（含2个比色模块，1个电解质模块）</w:t>
            </w:r>
            <w:r>
              <w:rPr>
                <w:b w:val="0"/>
                <w:bCs w:val="0"/>
              </w:rPr>
            </w:r>
          </w:p>
        </w:tc>
        <w:tc>
          <w:tcPr>
            <w:tcW w:w="2766" w:type="dxa"/>
            <w:vAlign w:val="center"/>
            <w:textDirection w:val="lrTb"/>
            <w:noWrap w:val="false"/>
          </w:tcPr>
          <w:p>
            <w:pPr>
              <w:ind w:left="0" w:right="0" w:firstLine="31"/>
              <w:jc w:val="center"/>
              <w:spacing w:before="0" w:after="0" w:line="3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t xml:space="preserve">1台</w:t>
            </w:r>
            <w:r>
              <w:rPr>
                <w:b w:val="0"/>
                <w:bCs w:val="0"/>
              </w:rPr>
            </w:r>
          </w:p>
        </w:tc>
      </w:tr>
    </w:tbl>
    <w:p>
      <w:pPr>
        <w:pStyle w:val="1035"/>
        <w:ind w:firstLine="482"/>
        <w:rPr>
          <w:rFonts w:hint="eastAsia"/>
          <w:bCs/>
          <w:szCs w:val="21"/>
          <w:lang w:val="zh-CN"/>
        </w:rPr>
      </w:pPr>
      <w:r>
        <w:rPr>
          <w:rFonts w:hint="eastAsia"/>
          <w:bCs/>
          <w:szCs w:val="21"/>
          <w:lang w:val="zh-CN"/>
        </w:rPr>
      </w:r>
      <w:r/>
    </w:p>
    <w:p>
      <w:pPr>
        <w:pStyle w:val="1035"/>
        <w:ind w:firstLine="482"/>
        <w:rPr>
          <w:rFonts w:hint="eastAsia"/>
          <w:bCs/>
          <w:szCs w:val="21"/>
          <w:lang w:val="zh-CN"/>
        </w:rPr>
      </w:pPr>
      <w:r>
        <w:rPr>
          <w:rFonts w:hint="eastAsia"/>
          <w:bCs/>
          <w:szCs w:val="21"/>
          <w:lang w:val="zh-CN"/>
        </w:rPr>
        <w:t xml:space="preserve">（二）技术要求</w:t>
      </w:r>
      <w:r/>
    </w:p>
    <w:p>
      <w:pPr>
        <w:pStyle w:val="1035"/>
        <w:ind w:firstLine="480"/>
        <w:rPr>
          <w:rFonts w:hint="eastAsia"/>
          <w:b w:val="0"/>
          <w:bCs/>
        </w:rPr>
      </w:pPr>
      <w:r>
        <w:rPr>
          <w:rFonts w:hint="eastAsia"/>
          <w:b w:val="0"/>
          <w:bCs/>
        </w:rPr>
        <w:t xml:space="preserve">1.分析系统：全自动生化分析仪；</w:t>
      </w:r>
      <w:r/>
    </w:p>
    <w:p>
      <w:pPr>
        <w:pStyle w:val="1035"/>
        <w:ind w:firstLine="480"/>
        <w:rPr>
          <w:rFonts w:hint="eastAsia"/>
          <w:b w:val="0"/>
          <w:bCs/>
        </w:rPr>
      </w:pPr>
      <w:r>
        <w:rPr>
          <w:rFonts w:hint="eastAsia"/>
          <w:b w:val="0"/>
          <w:bCs/>
        </w:rPr>
        <w:t xml:space="preserve">★2.处理能力：单模</w:t>
      </w:r>
      <w:r>
        <w:rPr>
          <w:rFonts w:hint="eastAsia"/>
          <w:b w:val="0"/>
          <w:bCs/>
        </w:rPr>
        <w:t xml:space="preserve">块比色速度</w:t>
      </w:r>
      <w:r>
        <w:rPr>
          <w:rFonts w:hint="eastAsia"/>
          <w:b w:val="0"/>
          <w:bCs/>
        </w:rPr>
        <w:t xml:space="preserve">≥2000测试/小时；电解质检测速度≥600测试/小时；电解质为独立单元模块，具有单独的加样针；</w:t>
      </w:r>
      <w:r/>
    </w:p>
    <w:p>
      <w:pPr>
        <w:pStyle w:val="1035"/>
        <w:ind w:firstLine="480"/>
        <w:rPr>
          <w:rFonts w:hint="eastAsia"/>
          <w:b w:val="0"/>
          <w:bCs/>
        </w:rPr>
      </w:pPr>
      <w:r>
        <w:rPr>
          <w:rFonts w:hint="eastAsia"/>
          <w:b w:val="0"/>
          <w:bCs/>
        </w:rPr>
        <w:t xml:space="preserve">3.分析方法：包含但不限于1点法、2点终点法、2点速率法、速率A法；</w:t>
      </w:r>
      <w:r/>
    </w:p>
    <w:p>
      <w:pPr>
        <w:pStyle w:val="1035"/>
        <w:ind w:firstLine="480"/>
        <w:rPr>
          <w:rFonts w:hint="eastAsia"/>
          <w:b w:val="0"/>
          <w:bCs/>
        </w:rPr>
      </w:pPr>
      <w:r>
        <w:rPr>
          <w:rFonts w:hint="eastAsia"/>
          <w:b w:val="0"/>
          <w:bCs/>
        </w:rPr>
        <w:t xml:space="preserve">4.测试项目：同时比色分析项目≥60项/模块，电解质≥3项（含钾、钠、氯）；</w:t>
      </w:r>
      <w:r/>
    </w:p>
    <w:p>
      <w:pPr>
        <w:pStyle w:val="1035"/>
        <w:ind w:firstLine="480"/>
        <w:rPr>
          <w:rFonts w:hint="eastAsia"/>
          <w:b w:val="0"/>
          <w:bCs/>
        </w:rPr>
      </w:pPr>
      <w:r>
        <w:rPr>
          <w:rFonts w:hint="eastAsia"/>
          <w:b w:val="0"/>
          <w:bCs/>
        </w:rPr>
        <w:t xml:space="preserve">5.试剂瓶位置数：双</w:t>
      </w:r>
      <w:r>
        <w:rPr>
          <w:rFonts w:hint="eastAsia"/>
          <w:b w:val="0"/>
          <w:bCs/>
        </w:rPr>
        <w:t xml:space="preserve">试剂位</w:t>
      </w:r>
      <w:r>
        <w:rPr>
          <w:rFonts w:hint="eastAsia"/>
          <w:b w:val="0"/>
          <w:bCs/>
        </w:rPr>
        <w:t xml:space="preserve">≥70个/模块；所有试剂冷藏保存；</w:t>
      </w:r>
      <w:r/>
    </w:p>
    <w:p>
      <w:pPr>
        <w:pStyle w:val="1035"/>
        <w:ind w:firstLine="480"/>
        <w:rPr>
          <w:rFonts w:hint="eastAsia"/>
          <w:b w:val="0"/>
          <w:bCs/>
        </w:rPr>
      </w:pPr>
      <w:r>
        <w:rPr>
          <w:rFonts w:hint="eastAsia"/>
          <w:b w:val="0"/>
          <w:bCs/>
        </w:rPr>
        <w:t xml:space="preserve">6.试剂仓制冷方式：需采用压缩机制冷方式；</w:t>
      </w:r>
      <w:r/>
    </w:p>
    <w:p>
      <w:pPr>
        <w:pStyle w:val="1035"/>
        <w:ind w:firstLine="480"/>
        <w:rPr>
          <w:rFonts w:hint="eastAsia"/>
          <w:b w:val="0"/>
          <w:bCs/>
        </w:rPr>
      </w:pPr>
      <w:r>
        <w:rPr>
          <w:rFonts w:hint="eastAsia"/>
          <w:b w:val="0"/>
          <w:bCs/>
        </w:rPr>
        <w:t xml:space="preserve">7.进样方式：轨道进样，一次装载样本≥300样本，可持续追加样本，具备缓冲区；</w:t>
      </w:r>
      <w:r/>
    </w:p>
    <w:p>
      <w:pPr>
        <w:pStyle w:val="1035"/>
        <w:ind w:firstLine="480"/>
        <w:rPr>
          <w:rFonts w:hint="eastAsia"/>
          <w:b w:val="0"/>
          <w:bCs/>
        </w:rPr>
      </w:pPr>
      <w:r>
        <w:rPr>
          <w:rFonts w:hint="eastAsia"/>
          <w:b w:val="0"/>
          <w:bCs/>
        </w:rPr>
        <w:t xml:space="preserve">8.加样方式：先加样本，后加试剂，节约试剂损耗；</w:t>
      </w:r>
      <w:r/>
    </w:p>
    <w:p>
      <w:pPr>
        <w:pStyle w:val="1035"/>
        <w:ind w:firstLine="480"/>
        <w:rPr>
          <w:rFonts w:hint="eastAsia"/>
          <w:b w:val="0"/>
          <w:bCs/>
        </w:rPr>
      </w:pPr>
      <w:r>
        <w:rPr>
          <w:rFonts w:hint="eastAsia"/>
          <w:b w:val="0"/>
          <w:bCs/>
        </w:rPr>
        <w:t xml:space="preserve">▲9.最小样本量：≤1.2ul/测试（0.1ul步进)；</w:t>
      </w:r>
      <w:r/>
    </w:p>
    <w:p>
      <w:pPr>
        <w:pStyle w:val="1035"/>
        <w:ind w:firstLine="480"/>
        <w:rPr>
          <w:rFonts w:hint="eastAsia"/>
          <w:b w:val="0"/>
          <w:bCs/>
        </w:rPr>
      </w:pPr>
      <w:r>
        <w:rPr>
          <w:rFonts w:hint="eastAsia"/>
          <w:b w:val="0"/>
          <w:bCs/>
        </w:rPr>
        <w:t xml:space="preserve">▲10.总反应体积：最小总反应体积≤80ul；</w:t>
      </w:r>
      <w:r/>
    </w:p>
    <w:p>
      <w:pPr>
        <w:pStyle w:val="1035"/>
        <w:ind w:firstLine="480"/>
        <w:rPr>
          <w:rFonts w:hint="eastAsia"/>
          <w:b w:val="0"/>
          <w:bCs/>
        </w:rPr>
      </w:pPr>
      <w:r>
        <w:rPr>
          <w:rFonts w:hint="eastAsia"/>
          <w:b w:val="0"/>
          <w:bCs/>
        </w:rPr>
        <w:t xml:space="preserve">11.样本处理功能：具有样本和校准液的预稀释功能，可进行样本增减量的自动复查；具备样本预稀释功能</w:t>
      </w:r>
      <w:r/>
    </w:p>
    <w:p>
      <w:pPr>
        <w:pStyle w:val="1035"/>
        <w:ind w:firstLine="480"/>
        <w:rPr>
          <w:rFonts w:hint="eastAsia"/>
          <w:b w:val="0"/>
          <w:bCs/>
        </w:rPr>
      </w:pPr>
      <w:r>
        <w:rPr>
          <w:rFonts w:hint="eastAsia"/>
          <w:b w:val="0"/>
          <w:bCs/>
        </w:rPr>
        <w:t xml:space="preserve">▲12.恒温系统：循环恒温水浴，控温精度37℃±0.1℃；</w:t>
      </w:r>
      <w:r/>
    </w:p>
    <w:p>
      <w:pPr>
        <w:pStyle w:val="1035"/>
        <w:ind w:firstLine="480"/>
        <w:rPr>
          <w:rFonts w:hint="eastAsia"/>
          <w:b w:val="0"/>
          <w:bCs/>
        </w:rPr>
      </w:pPr>
      <w:r>
        <w:rPr>
          <w:rFonts w:hint="eastAsia"/>
          <w:b w:val="0"/>
          <w:bCs/>
        </w:rPr>
        <w:t xml:space="preserve">13.光学系统：光栅后分光系统；</w:t>
      </w:r>
      <w:r/>
    </w:p>
    <w:p>
      <w:pPr>
        <w:pStyle w:val="1035"/>
        <w:ind w:firstLine="480"/>
        <w:rPr>
          <w:rFonts w:hint="eastAsia"/>
          <w:b w:val="0"/>
          <w:bCs/>
        </w:rPr>
      </w:pPr>
      <w:r>
        <w:rPr>
          <w:rFonts w:hint="eastAsia"/>
          <w:b w:val="0"/>
          <w:bCs/>
        </w:rPr>
        <w:t xml:space="preserve">▲14.搅拌系统：非接触式搅拌；无搅拌棒，避免交叉感染</w:t>
      </w:r>
      <w:r/>
    </w:p>
    <w:p>
      <w:pPr>
        <w:pStyle w:val="1035"/>
        <w:ind w:firstLine="480"/>
        <w:rPr>
          <w:rFonts w:hint="eastAsia"/>
          <w:b w:val="0"/>
          <w:bCs/>
        </w:rPr>
      </w:pPr>
      <w:r>
        <w:rPr>
          <w:rFonts w:hint="eastAsia"/>
          <w:b w:val="0"/>
          <w:bCs/>
        </w:rPr>
        <w:t xml:space="preserve">▲15.反应杯：UV塑料杯或石英玻璃杯；</w:t>
      </w:r>
      <w:r/>
    </w:p>
    <w:p>
      <w:pPr>
        <w:pStyle w:val="1035"/>
        <w:ind w:firstLine="480"/>
        <w:rPr>
          <w:rFonts w:hint="eastAsia"/>
          <w:b w:val="0"/>
          <w:bCs/>
        </w:rPr>
      </w:pPr>
      <w:r>
        <w:rPr>
          <w:rFonts w:hint="eastAsia"/>
          <w:b w:val="0"/>
          <w:bCs/>
        </w:rPr>
        <w:t xml:space="preserve">16.电极要求：NA.K.CL.参比电极可单独更换；</w:t>
      </w:r>
      <w:r/>
    </w:p>
    <w:p>
      <w:pPr>
        <w:pStyle w:val="1035"/>
        <w:ind w:firstLine="480"/>
        <w:rPr>
          <w:rFonts w:hint="eastAsia"/>
          <w:b w:val="0"/>
          <w:bCs/>
        </w:rPr>
      </w:pPr>
      <w:r>
        <w:rPr>
          <w:rFonts w:hint="eastAsia"/>
          <w:b w:val="0"/>
          <w:bCs/>
        </w:rPr>
        <w:t xml:space="preserve">▲17.测试波长：≥12种波长，具有340、405波长，可进行单/双波长测试；</w:t>
      </w:r>
      <w:r/>
    </w:p>
    <w:p>
      <w:pPr>
        <w:pStyle w:val="1035"/>
        <w:ind w:firstLine="480"/>
        <w:rPr>
          <w:rFonts w:hint="eastAsia"/>
          <w:b w:val="0"/>
          <w:bCs/>
        </w:rPr>
      </w:pPr>
      <w:r>
        <w:rPr>
          <w:rFonts w:hint="eastAsia"/>
          <w:b w:val="0"/>
          <w:bCs/>
        </w:rPr>
        <w:t xml:space="preserve">18.数据处理：具有项目间运算、数据修正、重复性计算功能；</w:t>
      </w:r>
      <w:r/>
    </w:p>
    <w:p>
      <w:pPr>
        <w:pStyle w:val="1035"/>
        <w:ind w:firstLine="480"/>
        <w:rPr>
          <w:rFonts w:hint="eastAsia"/>
          <w:b w:val="0"/>
          <w:bCs/>
        </w:rPr>
      </w:pPr>
      <w:r>
        <w:rPr>
          <w:rFonts w:hint="eastAsia"/>
          <w:b w:val="0"/>
          <w:bCs/>
        </w:rPr>
        <w:t xml:space="preserve">19.复查功能：可设置自动复查、并进行标记；</w:t>
      </w:r>
      <w:r/>
    </w:p>
    <w:p>
      <w:pPr>
        <w:pStyle w:val="1035"/>
        <w:ind w:firstLine="480"/>
        <w:rPr>
          <w:rFonts w:hint="eastAsia"/>
          <w:b w:val="0"/>
          <w:bCs/>
        </w:rPr>
      </w:pPr>
      <w:r>
        <w:rPr>
          <w:rFonts w:hint="eastAsia"/>
          <w:b w:val="0"/>
          <w:bCs/>
        </w:rPr>
        <w:t xml:space="preserve">20.权限管理：多级权限管理功能；</w:t>
      </w:r>
      <w:r/>
    </w:p>
    <w:p>
      <w:pPr>
        <w:pStyle w:val="1035"/>
        <w:ind w:firstLine="480"/>
        <w:rPr>
          <w:rFonts w:hint="eastAsia"/>
          <w:b w:val="0"/>
          <w:bCs/>
        </w:rPr>
      </w:pPr>
      <w:r>
        <w:rPr>
          <w:rFonts w:hint="eastAsia"/>
          <w:b w:val="0"/>
          <w:bCs/>
        </w:rPr>
        <w:t xml:space="preserve">21.样本针功能：</w:t>
      </w:r>
      <w:r>
        <w:rPr>
          <w:rFonts w:hint="eastAsia"/>
          <w:b w:val="0"/>
          <w:bCs/>
        </w:rPr>
        <w:t xml:space="preserve">自动检测吸样时</w:t>
      </w:r>
      <w:r>
        <w:rPr>
          <w:rFonts w:hint="eastAsia"/>
          <w:b w:val="0"/>
          <w:bCs/>
        </w:rPr>
        <w:t xml:space="preserve">的异常并发出警报，全程检测气泡、堵塞、空吸等功能；</w:t>
      </w:r>
      <w:r/>
    </w:p>
    <w:p>
      <w:pPr>
        <w:pStyle w:val="1035"/>
        <w:ind w:firstLine="480"/>
        <w:rPr>
          <w:rFonts w:hint="eastAsia"/>
          <w:b w:val="0"/>
          <w:bCs/>
        </w:rPr>
      </w:pPr>
      <w:r>
        <w:rPr>
          <w:rFonts w:hint="eastAsia"/>
          <w:b w:val="0"/>
          <w:bCs/>
        </w:rPr>
        <w:t xml:space="preserve">22.样品管理:原始样本管，普通样本杯，微量</w:t>
      </w:r>
      <w:r>
        <w:rPr>
          <w:rFonts w:hint="eastAsia"/>
          <w:b w:val="0"/>
          <w:bCs/>
        </w:rPr>
        <w:t xml:space="preserve">样本杯</w:t>
      </w:r>
      <w:r>
        <w:rPr>
          <w:rFonts w:hint="eastAsia"/>
          <w:b w:val="0"/>
          <w:bCs/>
        </w:rPr>
        <w:t xml:space="preserve">混合同时上机；</w:t>
      </w:r>
      <w:r/>
    </w:p>
    <w:p>
      <w:pPr>
        <w:pStyle w:val="1035"/>
        <w:ind w:firstLine="480"/>
        <w:rPr>
          <w:rFonts w:hint="eastAsia"/>
          <w:b w:val="0"/>
          <w:bCs/>
        </w:rPr>
      </w:pPr>
      <w:r>
        <w:rPr>
          <w:rFonts w:hint="eastAsia"/>
          <w:b w:val="0"/>
          <w:bCs/>
        </w:rPr>
        <w:t xml:space="preserve">23.监测功能：全反应过程监测、可同一画面显示多标本反应曲线，便于异常结果分析，校准结果追踪功能；</w:t>
      </w:r>
      <w:r/>
    </w:p>
    <w:p>
      <w:pPr>
        <w:pStyle w:val="1035"/>
        <w:ind w:firstLine="480"/>
        <w:rPr>
          <w:rFonts w:hint="eastAsia"/>
          <w:b w:val="0"/>
          <w:bCs/>
        </w:rPr>
      </w:pPr>
      <w:r>
        <w:rPr>
          <w:rFonts w:hint="eastAsia"/>
          <w:b w:val="0"/>
          <w:bCs/>
        </w:rPr>
        <w:t xml:space="preserve">24.清洗步骤：清洗流程设计合理，能有效避免试剂反应物与清洗液反应，形成螯合物。</w:t>
      </w:r>
      <w:r/>
    </w:p>
    <w:p>
      <w:pPr>
        <w:pStyle w:val="1035"/>
        <w:ind w:firstLine="480"/>
        <w:rPr>
          <w:b w:val="0"/>
          <w:bCs/>
        </w:rPr>
      </w:pPr>
      <w:r>
        <w:rPr>
          <w:rFonts w:hint="eastAsia"/>
          <w:b w:val="0"/>
          <w:bCs/>
        </w:rPr>
        <w:t xml:space="preserve">★25.机器使用年限≥6年</w:t>
      </w:r>
      <w:r/>
    </w:p>
    <w:p>
      <w:pPr>
        <w:pStyle w:val="1035"/>
        <w:ind w:firstLine="480"/>
        <w:rPr>
          <w:rFonts w:hint="eastAsia"/>
          <w:b w:val="0"/>
          <w:bCs/>
        </w:rPr>
      </w:pPr>
      <w:r>
        <w:rPr>
          <w:rFonts w:hint="eastAsia"/>
          <w:b w:val="0"/>
          <w:bCs/>
        </w:rPr>
        <w:t xml:space="preserve">★2</w:t>
      </w:r>
      <w:r>
        <w:rPr>
          <w:rFonts w:hint="eastAsia"/>
          <w:b w:val="0"/>
          <w:bCs/>
        </w:rPr>
        <w:t xml:space="preserve">6</w:t>
      </w:r>
      <w:r>
        <w:rPr>
          <w:rFonts w:hint="eastAsia"/>
          <w:b w:val="0"/>
          <w:bCs/>
        </w:rPr>
        <w:t xml:space="preserve">.</w:t>
      </w:r>
      <w:r>
        <w:rPr>
          <w:rFonts w:hint="eastAsia"/>
          <w:b w:val="0"/>
          <w:bCs/>
        </w:rPr>
        <w:t xml:space="preserve">仪器试剂全开放</w:t>
      </w:r>
      <w:r>
        <w:rPr>
          <w:rFonts w:hint="eastAsia"/>
        </w:rPr>
        <w:t xml:space="preserve">（提供承诺书，格式自拟）</w:t>
      </w:r>
      <w:r/>
    </w:p>
    <w:p>
      <w:pPr>
        <w:pStyle w:val="1035"/>
        <w:ind w:firstLine="480"/>
        <w:rPr>
          <w:rFonts w:hint="eastAsia"/>
          <w:b w:val="0"/>
          <w:bCs/>
        </w:rPr>
      </w:pPr>
      <w:r>
        <w:rPr>
          <w:rFonts w:hint="eastAsia"/>
          <w:b w:val="0"/>
          <w:bCs/>
        </w:rPr>
      </w:r>
      <w:r/>
    </w:p>
    <w:p>
      <w:pPr>
        <w:pStyle w:val="1035"/>
        <w:ind w:firstLine="480"/>
        <w:rPr>
          <w:rFonts w:hint="eastAsia"/>
          <w:b w:val="0"/>
          <w:bCs/>
        </w:rPr>
      </w:pPr>
      <w:r>
        <w:rPr>
          <w:rFonts w:hint="eastAsia"/>
          <w:b w:val="0"/>
          <w:bCs/>
        </w:rPr>
      </w:r>
      <w:r/>
    </w:p>
    <w:p>
      <w:pPr>
        <w:pStyle w:val="1035"/>
        <w:ind w:firstLine="48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2"/>
      <w:r/>
      <w:bookmarkEnd w:id="22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整机原厂</w:t>
            </w:r>
            <w:r>
              <w:rPr>
                <w:rFonts w:hint="eastAsia" w:hAnsi="宋体" w:cs="宋体"/>
                <w:b w:val="0"/>
                <w:position w:val="0"/>
                <w:szCs w:val="24"/>
              </w:rPr>
              <w:t xml:space="preserve">终身</w:t>
            </w:r>
            <w:r>
              <w:rPr>
                <w:rFonts w:hint="eastAsia" w:hAnsi="宋体" w:cs="宋体"/>
                <w:b w:val="0"/>
                <w:position w:val="0"/>
                <w:szCs w:val="24"/>
              </w:rPr>
              <w:t xml:space="preserve">保修（含设备所有易损件和易耗品）。</w:t>
            </w:r>
            <w:r>
              <w:rPr>
                <w:rFonts w:hint="eastAsia" w:hAnsi="宋体" w:cs="宋体"/>
                <w:bCs/>
                <w:position w:val="0"/>
                <w:szCs w:val="24"/>
              </w:rPr>
              <w:t xml:space="preserve">合同签订前</w:t>
            </w:r>
            <w:r>
              <w:rPr>
                <w:rFonts w:hint="eastAsia" w:hAnsi="宋体" w:cs="宋体"/>
                <w:bCs/>
                <w:position w:val="0"/>
                <w:szCs w:val="24"/>
              </w:rPr>
              <w:t xml:space="preserve">提供设备原厂（或医疗器械注册证中代理人）出具的质保函。</w:t>
            </w:r>
            <w:r/>
          </w:p>
          <w:p>
            <w:pPr>
              <w:jc w:val="left"/>
              <w:spacing w:line="360" w:lineRule="auto"/>
              <w:widowControl/>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（1）保修期内每年不少于2次全面的维护保养，并提供设备维修、保养详细工作报告单，保证零配件供应时间不少于厂家对设备限定的使用年限。</w:t>
            </w:r>
            <w:r/>
          </w:p>
          <w:p>
            <w:pPr>
              <w:spacing w:line="360" w:lineRule="auto"/>
              <w:tabs>
                <w:tab w:val="left" w:pos="420" w:leader="none"/>
              </w:tabs>
              <w:rPr>
                <w:rFonts w:hint="eastAsia" w:hAnsi="宋体"/>
                <w:b w:val="0"/>
                <w:bCs/>
              </w:rPr>
            </w:pPr>
            <w:r>
              <w:rPr>
                <w:rFonts w:hint="eastAsia" w:hAnsi="宋体"/>
                <w:b w:val="0"/>
                <w:bCs/>
              </w:rPr>
              <w:t xml:space="preserve">（2</w:t>
            </w:r>
            <w:r>
              <w:rPr>
                <w:rFonts w:hAnsi="宋体"/>
                <w:b w:val="0"/>
                <w:bCs/>
              </w:rPr>
              <w:t xml:space="preserve">）投标文件中应明确负责本项目的合格的维修保养单位，应有相当规模的备件库以满足日常检验及应急修理的需要。确保在接到</w:t>
            </w:r>
            <w:r>
              <w:rPr>
                <w:rFonts w:hint="eastAsia" w:hAnsi="宋体"/>
                <w:b w:val="0"/>
                <w:bCs/>
              </w:rPr>
              <w:t xml:space="preserve">采购人</w:t>
            </w:r>
            <w:r>
              <w:rPr>
                <w:rFonts w:hAnsi="宋体"/>
                <w:b w:val="0"/>
                <w:bCs/>
              </w:rPr>
              <w:t xml:space="preserve">通知后48小时内，将所需配件送达。</w:t>
            </w:r>
            <w:r/>
          </w:p>
          <w:p>
            <w:pPr>
              <w:spacing w:line="360" w:lineRule="auto"/>
              <w:tabs>
                <w:tab w:val="left" w:pos="420" w:leader="none"/>
              </w:tabs>
              <w:rPr>
                <w:rFonts w:hint="eastAsia" w:hAnsi="宋体"/>
                <w:b w:val="0"/>
                <w:bCs/>
              </w:rPr>
            </w:pPr>
            <w:r>
              <w:rPr>
                <w:rFonts w:hint="eastAsia" w:hAnsi="宋体"/>
                <w:b w:val="0"/>
                <w:bCs/>
              </w:rPr>
              <w:t xml:space="preserve">（3</w:t>
            </w:r>
            <w:r>
              <w:rPr>
                <w:rFonts w:hAnsi="宋体"/>
                <w:b w:val="0"/>
                <w:bCs/>
              </w:rPr>
              <w:t xml:space="preserve">）</w:t>
            </w:r>
            <w:r>
              <w:rPr>
                <w:rFonts w:hint="eastAsia" w:hAnsi="宋体"/>
                <w:b w:val="0"/>
                <w:bCs/>
              </w:rPr>
              <w:t xml:space="preserve">在保修期内，如有损坏或质量不合格者，供应商应及时给予修复和更换，其修理和更换应免费。正常修理周期和修理期间需提供免费测试</w:t>
            </w:r>
            <w:r>
              <w:rPr>
                <w:rFonts w:hAnsi="宋体"/>
                <w:b w:val="0"/>
                <w:bCs/>
              </w:rPr>
              <w:t xml:space="preserve">。</w:t>
            </w:r>
            <w:r/>
          </w:p>
          <w:p>
            <w:pPr>
              <w:spacing w:line="360" w:lineRule="auto"/>
              <w:tabs>
                <w:tab w:val="left" w:pos="420" w:leader="none"/>
              </w:tabs>
              <w:rPr>
                <w:rFonts w:hint="eastAsia" w:hAnsi="宋体"/>
                <w:b w:val="0"/>
                <w:bCs/>
              </w:rPr>
            </w:pPr>
            <w:r>
              <w:rPr>
                <w:rFonts w:hint="eastAsia" w:hAnsi="宋体"/>
                <w:b w:val="0"/>
                <w:bCs/>
              </w:rPr>
              <w:t xml:space="preserve">（4</w:t>
            </w:r>
            <w:r>
              <w:rPr>
                <w:rFonts w:hAnsi="宋体"/>
                <w:b w:val="0"/>
                <w:bCs/>
              </w:rPr>
              <w:t xml:space="preserve">）如设备发生故障，</w:t>
            </w:r>
            <w:r>
              <w:rPr>
                <w:rFonts w:hint="eastAsia" w:hAnsi="宋体"/>
                <w:b w:val="0"/>
                <w:bCs/>
              </w:rPr>
              <w:t xml:space="preserve">供应商</w:t>
            </w:r>
            <w:r>
              <w:rPr>
                <w:rFonts w:hAnsi="宋体"/>
                <w:b w:val="0"/>
                <w:bCs/>
              </w:rPr>
              <w:t xml:space="preserve">在接到</w:t>
            </w:r>
            <w:r>
              <w:rPr>
                <w:rFonts w:hint="eastAsia" w:hAnsi="宋体"/>
                <w:b w:val="0"/>
                <w:bCs/>
              </w:rPr>
              <w:t xml:space="preserve">采购人</w:t>
            </w:r>
            <w:r>
              <w:rPr>
                <w:rFonts w:hAnsi="宋体"/>
                <w:b w:val="0"/>
                <w:bCs/>
              </w:rPr>
              <w:t xml:space="preserve">报修电话后 2 </w:t>
            </w:r>
            <w:r>
              <w:rPr>
                <w:rFonts w:hint="eastAsia" w:hAnsi="宋体"/>
                <w:b w:val="0"/>
                <w:bCs/>
              </w:rPr>
              <w:t xml:space="preserve">小时内予以响应，否则采购人可自行采取必要的措施，由此产生的风险和费用由供应商承担。如有特殊情况，供应商应立即电话通知采购人不能响应的原因，在获得采购人同意后，方可推迟响应时间。</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5）如</w:t>
            </w:r>
            <w:r>
              <w:rPr>
                <w:rFonts w:hint="eastAsia" w:hAnsi="宋体"/>
                <w:b w:val="0"/>
                <w:bCs/>
              </w:rPr>
              <w:t xml:space="preserve">供应商</w:t>
            </w:r>
            <w:r>
              <w:rPr>
                <w:rFonts w:hAnsi="宋体"/>
                <w:b w:val="0"/>
                <w:bCs/>
              </w:rPr>
              <w:t xml:space="preserve">提供的设备设有维修软件密码，</w:t>
            </w:r>
            <w:r>
              <w:rPr>
                <w:rFonts w:hint="eastAsia" w:hAnsi="宋体"/>
                <w:b w:val="0"/>
                <w:bCs/>
              </w:rPr>
              <w:t xml:space="preserve">供应商</w:t>
            </w:r>
            <w:r>
              <w:rPr>
                <w:rFonts w:hAnsi="宋体"/>
                <w:b w:val="0"/>
                <w:bCs/>
              </w:rPr>
              <w:t xml:space="preserve">应保证无条件地为</w:t>
            </w:r>
            <w:r>
              <w:rPr>
                <w:rFonts w:hint="eastAsia" w:hAnsi="宋体"/>
                <w:b w:val="0"/>
                <w:bCs/>
              </w:rPr>
              <w:t xml:space="preserve">采购人</w:t>
            </w:r>
            <w:r>
              <w:rPr>
                <w:rFonts w:hAnsi="宋体"/>
                <w:b w:val="0"/>
                <w:bCs/>
              </w:rPr>
              <w:t xml:space="preserve">永久免费打开。</w:t>
            </w:r>
            <w:r/>
          </w:p>
          <w:p>
            <w:pPr>
              <w:spacing w:line="360" w:lineRule="auto"/>
              <w:tabs>
                <w:tab w:val="left" w:pos="420" w:leader="none"/>
              </w:tabs>
              <w:rPr>
                <w:rFonts w:hint="eastAsia" w:hAnsi="宋体"/>
                <w:b w:val="0"/>
                <w:bCs/>
              </w:rPr>
            </w:pPr>
            <w:r>
              <w:rPr>
                <w:rFonts w:hint="eastAsia" w:hAnsi="宋体"/>
                <w:b w:val="0"/>
                <w:bCs/>
              </w:rPr>
              <w:t xml:space="preserve">（</w:t>
            </w:r>
            <w:r>
              <w:rPr>
                <w:rFonts w:hAnsi="宋体"/>
                <w:b w:val="0"/>
                <w:bCs/>
              </w:rPr>
              <w:t xml:space="preserve">6）在质保期满后，出现设备故障时，</w:t>
            </w:r>
            <w:r>
              <w:rPr>
                <w:rFonts w:hint="eastAsia" w:hAnsi="宋体"/>
                <w:b w:val="0"/>
                <w:bCs/>
              </w:rPr>
              <w:t xml:space="preserve">供应商</w:t>
            </w:r>
            <w:r>
              <w:rPr>
                <w:rFonts w:hAnsi="宋体"/>
                <w:b w:val="0"/>
                <w:bCs/>
              </w:rPr>
              <w:t xml:space="preserve">仍需做好售后服务，并在上述时限内及要求赶到现场及时处理解决，以优于市场的价格收取配件费，免收人工费。</w:t>
            </w:r>
            <w:r/>
          </w:p>
          <w:p>
            <w:pPr>
              <w:spacing w:line="360" w:lineRule="auto"/>
              <w:tabs>
                <w:tab w:val="left" w:pos="420" w:leader="none"/>
              </w:tabs>
              <w:rPr>
                <w:rFonts w:hint="eastAsia" w:hAnsi="宋体"/>
                <w:b w:val="0"/>
                <w:bCs/>
              </w:rPr>
            </w:pPr>
            <w:r>
              <w:rPr>
                <w:rFonts w:hint="eastAsia" w:hAnsi="宋体"/>
                <w:b w:val="0"/>
                <w:bCs/>
              </w:rPr>
              <w:t xml:space="preserve">（7）在保修期和保修期外，供应商要确保设备正常运行，设备</w:t>
            </w:r>
            <w:r>
              <w:rPr>
                <w:rFonts w:hint="eastAsia" w:hAnsi="宋体"/>
                <w:b w:val="0"/>
                <w:bCs/>
              </w:rPr>
              <w:t xml:space="preserve">的功能和技术指标达到响应文件和国家相关标准。因设备本身缺陷造成各种故障应由供应商免费提供技术服务、维修及所需零配件。医院在保修期内无需支付任何费用。</w:t>
            </w:r>
            <w:r/>
          </w:p>
          <w:p>
            <w:pPr>
              <w:spacing w:line="360" w:lineRule="auto"/>
              <w:tabs>
                <w:tab w:val="left" w:pos="420" w:leader="none"/>
              </w:tabs>
              <w:rPr>
                <w:rFonts w:hint="eastAsia" w:hAnsi="宋体"/>
                <w:b w:val="0"/>
                <w:bCs/>
              </w:rPr>
            </w:pPr>
            <w:r>
              <w:rPr>
                <w:rFonts w:hint="eastAsia" w:hAnsi="宋体"/>
                <w:b w:val="0"/>
                <w:bCs/>
              </w:rPr>
              <w:t xml:space="preserve">（8）终身免费升级软件。</w:t>
            </w:r>
            <w:r/>
          </w:p>
          <w:p>
            <w:pPr>
              <w:spacing w:line="360" w:lineRule="auto"/>
              <w:tabs>
                <w:tab w:val="left" w:pos="420" w:leader="none"/>
              </w:tabs>
              <w:rPr>
                <w:rFonts w:hint="eastAsia" w:hAnsi="宋体"/>
                <w:b w:val="0"/>
                <w:bCs/>
              </w:rPr>
            </w:pPr>
            <w:r>
              <w:rPr>
                <w:rFonts w:hint="eastAsia" w:hAnsi="宋体"/>
                <w:b w:val="0"/>
                <w:bCs/>
              </w:rPr>
              <w:t xml:space="preserve">（9）如需连接医院网络系统，需进行配合，并承担相关费用。（10）设备出厂日期不得早于到货前12个月。</w:t>
            </w:r>
            <w:r/>
          </w:p>
          <w:p>
            <w:pPr>
              <w:spacing w:line="360" w:lineRule="auto"/>
              <w:tabs>
                <w:tab w:val="left" w:pos="420" w:leader="none"/>
              </w:tabs>
              <w:rPr>
                <w:rFonts w:hint="eastAsia" w:hAnsi="宋体" w:cs="宋体"/>
                <w:szCs w:val="21"/>
              </w:rPr>
            </w:pPr>
            <w:r>
              <w:rPr>
                <w:rFonts w:hint="eastAsia" w:hAnsi="宋体" w:cs="宋体"/>
                <w:szCs w:val="21"/>
              </w:rPr>
              <w:t xml:space="preserve">（11）检测所需配套的所有耗材、配件等均由</w:t>
            </w:r>
            <w:r>
              <w:rPr>
                <w:rFonts w:hint="eastAsia" w:hAnsi="宋体" w:cs="宋体"/>
                <w:szCs w:val="21"/>
              </w:rPr>
              <w:t xml:space="preserve">供应商</w:t>
            </w:r>
            <w:r>
              <w:rPr>
                <w:rFonts w:hint="eastAsia" w:hAnsi="宋体" w:cs="宋体"/>
                <w:szCs w:val="21"/>
              </w:rPr>
              <w:t xml:space="preserve">免费提供。</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负责对采购人、最终用户的操作、维修人员在项目所在地进行业务培训，培训应达到能熟练操作并能排除常见故障的标准；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w:t>
            </w:r>
            <w:r>
              <w:rPr>
                <w:rFonts w:hint="eastAsia" w:hAnsi="宋体" w:cs="宋体"/>
                <w:b w:val="0"/>
                <w:bCs/>
                <w:szCs w:val="24"/>
              </w:rPr>
              <w:t xml:space="preserve">作出</w:t>
            </w:r>
            <w:r>
              <w:rPr>
                <w:rFonts w:hint="eastAsia" w:hAnsi="宋体" w:cs="宋体"/>
                <w:b w:val="0"/>
                <w:bCs/>
                <w:szCs w:val="24"/>
              </w:rPr>
              <w:t xml:space="preserve">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4"/>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交货地点：南通市第一人民医院院内指定的地点，投标人可自行查看现场情况，可联系：黄老师，电话：0513-81111076了解详细交货地点信息。</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采购人需要检验或测试货物，以确认货物是否符合合同规格的要求。如果发现所交货物与投标文件中所承诺的不符或</w:t>
            </w:r>
            <w:r>
              <w:rPr>
                <w:rFonts w:hint="eastAsia" w:hAnsi="宋体" w:cs="宋体"/>
                <w:b w:val="0"/>
                <w:szCs w:val="21"/>
              </w:rPr>
              <w:t xml:space="preserve">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8</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投标报价要求</w:t>
            </w:r>
            <w:r/>
          </w:p>
        </w:tc>
        <w:tc>
          <w:tcPr>
            <w:tcW w:w="6662" w:type="dxa"/>
            <w:vAlign w:val="center"/>
            <w:textDirection w:val="lrTb"/>
            <w:noWrap w:val="false"/>
          </w:tcPr>
          <w:p>
            <w:pPr>
              <w:spacing w:line="360" w:lineRule="auto"/>
              <w:widowControl/>
              <w:rPr>
                <w:rFonts w:hint="eastAsia" w:hAnsi="宋体"/>
                <w:b w:val="0"/>
                <w:bCs/>
              </w:rPr>
            </w:pPr>
            <w:r>
              <w:rPr>
                <w:rFonts w:hint="eastAsia" w:hAnsi="宋体"/>
                <w:b w:val="0"/>
                <w:bCs/>
              </w:rPr>
              <w:t xml:space="preserve">供应商的设备投标报价为招标文件所确定的所有货物、服务内容、相关安装、调试、通过相关方验收、人工、保险、利润、税金、政策性文件规定及合同包含的所有风险、责任以及供应商认为需要的其它费用等一切费用</w:t>
            </w:r>
            <w:r>
              <w:rPr>
                <w:rFonts w:hint="eastAsia" w:hAnsi="宋体"/>
                <w:b w:val="0"/>
                <w:bCs/>
              </w:rPr>
              <w:t xml:space="preserve">。</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合同签订后</w:t>
            </w:r>
            <w:r>
              <w:rPr>
                <w:rFonts w:hAnsi="宋体" w:cs="宋体"/>
                <w:b w:val="0"/>
                <w:position w:val="0"/>
                <w:szCs w:val="24"/>
              </w:rPr>
              <w:t xml:space="preserve">货到验收合格后3个月支付合同总额的90%，验收合格满一年且设备正常运行支付合同总额的10%。</w:t>
            </w:r>
            <w:r/>
          </w:p>
        </w:tc>
      </w:tr>
    </w:tbl>
    <w:p>
      <w:pPr>
        <w:ind w:firstLine="241"/>
        <w:jc w:val="left"/>
        <w:spacing w:before="156" w:after="156" w:line="360" w:lineRule="auto"/>
        <w:rPr>
          <w:rFonts w:hint="eastAsia" w:hAnsi="宋体" w:cs="宋体"/>
          <w:position w:val="0"/>
          <w:szCs w:val="24"/>
        </w:rPr>
      </w:pPr>
      <w:r/>
      <w:bookmarkStart w:id="226"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w:t>
      </w:r>
      <w:r>
        <w:rPr>
          <w:rFonts w:hint="eastAsia" w:hAnsi="宋体" w:cs="宋体"/>
          <w:b w:val="0"/>
        </w:rPr>
        <w:t xml:space="preserve">日常维保及</w:t>
      </w:r>
      <w:r>
        <w:rPr>
          <w:rFonts w:hint="eastAsia" w:hAnsi="宋体" w:cs="宋体"/>
          <w:b w:val="0"/>
        </w:rPr>
        <w:t xml:space="preserve">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w:t>
      </w:r>
      <w:r>
        <w:rPr>
          <w:rFonts w:hint="eastAsia" w:hAnsi="宋体" w:cs="宋体"/>
          <w:b w:val="0"/>
          <w:bCs/>
        </w:rPr>
        <w:t xml:space="preserve">了解清楚为由向采购人提出提升投标报价或其他任何要求。</w:t>
      </w:r>
      <w:r/>
    </w:p>
    <w:p>
      <w:pPr>
        <w:pStyle w:val="998"/>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7" w:name="_Hlk174549820"/>
      <w:r>
        <w:rPr>
          <w:rFonts w:hint="eastAsia"/>
          <w:b w:val="0"/>
          <w:bCs/>
        </w:rPr>
        <w:t xml:space="preserve">本项目不收取履约保证金</w:t>
      </w:r>
      <w:bookmarkEnd w:id="227"/>
      <w:r>
        <w:rPr>
          <w:rFonts w:hint="eastAsia" w:hAnsi="宋体" w:cs="宋体"/>
          <w:b w:val="0"/>
          <w:bCs/>
          <w:szCs w:val="21"/>
        </w:rPr>
        <w:t xml:space="preserve">。</w:t>
      </w:r>
      <w:bookmarkEnd w:id="226"/>
      <w:r>
        <w:rPr>
          <w:rFonts w:hAnsi="宋体" w:cs="宋体"/>
          <w:sz w:val="20"/>
        </w:rPr>
        <w:br w:type="page" w:clear="all"/>
      </w:r>
      <w:r/>
    </w:p>
    <w:p>
      <w:pPr>
        <w:pStyle w:val="973"/>
        <w:spacing w:line="360" w:lineRule="auto"/>
        <w:rPr>
          <w:rFonts w:hint="eastAsia" w:ascii="宋体" w:hAnsi="宋体" w:eastAsia="宋体" w:cs="宋体"/>
          <w:b/>
          <w:bCs/>
          <w:sz w:val="44"/>
        </w:rPr>
      </w:pPr>
      <w:r/>
      <w:bookmarkStart w:id="228" w:name="_Toc174468392"/>
      <w:r/>
      <w:bookmarkEnd w:id="223"/>
      <w:r/>
      <w:bookmarkEnd w:id="224"/>
      <w:r>
        <w:rPr>
          <w:rFonts w:hint="eastAsia" w:ascii="宋体" w:hAnsi="宋体" w:eastAsia="宋体" w:cs="宋体"/>
          <w:b/>
          <w:bCs/>
          <w:sz w:val="44"/>
        </w:rPr>
        <w:t xml:space="preserve">第五章  评标方法与评标标准</w:t>
      </w:r>
      <w:bookmarkEnd w:id="228"/>
      <w:r/>
      <w:r/>
    </w:p>
    <w:p>
      <w:pPr>
        <w:jc w:val="left"/>
        <w:spacing w:line="360" w:lineRule="auto"/>
        <w:rPr>
          <w:rFonts w:hint="eastAsia" w:hAnsi="宋体" w:cs="宋体"/>
          <w:b w:val="0"/>
          <w:bCs/>
          <w:sz w:val="28"/>
          <w:szCs w:val="28"/>
        </w:rPr>
      </w:pPr>
      <w:r/>
      <w:bookmarkStart w:id="229" w:name="_Toc26554095"/>
      <w:r/>
      <w:bookmarkStart w:id="230" w:name="_Toc513029276"/>
      <w:r/>
      <w:bookmarkStart w:id="231" w:name="_Toc120614283"/>
      <w:r/>
      <w:bookmarkStart w:id="232" w:name="_Toc22356580"/>
      <w:r/>
      <w:bookmarkStart w:id="233" w:name="_Toc23828478"/>
      <w:r/>
      <w:bookmarkStart w:id="234" w:name="_Toc460901585"/>
      <w:r/>
      <w:bookmarkStart w:id="235"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w:t>
            </w:r>
            <w:r>
              <w:rPr>
                <w:rFonts w:hAnsi="宋体" w:cs="宋体"/>
                <w:b w:val="0"/>
                <w:position w:val="0"/>
                <w:szCs w:val="24"/>
              </w:rPr>
              <w:t xml:space="preserve">分按照</w:t>
            </w:r>
            <w:r>
              <w:rPr>
                <w:rFonts w:hAnsi="宋体" w:cs="宋体"/>
                <w:b w:val="0"/>
                <w:position w:val="0"/>
                <w:szCs w:val="24"/>
              </w:rPr>
              <w:t xml:space="preserve">下列公式计算：投标报价得分=（评标基准价/投标报价）×30</w:t>
            </w:r>
            <w:r>
              <w:rPr>
                <w:rFonts w:hAnsi="宋体" w:cs="宋体"/>
                <w:b w:val="0"/>
                <w:position w:val="0"/>
                <w:szCs w:val="24"/>
              </w:rPr>
              <w:t xml:space="preserve">。</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（41分）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2、标注“▲”的为重要参数，</w:t>
            </w:r>
            <w:r>
              <w:rPr>
                <w:rFonts w:hint="eastAsia" w:hAnsi="宋体" w:cs="宋体"/>
                <w:b w:val="0"/>
                <w:position w:val="0"/>
                <w:szCs w:val="24"/>
              </w:rPr>
              <w:t xml:space="preserve">每满足</w:t>
            </w:r>
            <w:r>
              <w:rPr>
                <w:rFonts w:hint="eastAsia" w:hAnsi="宋体" w:cs="宋体"/>
                <w:b w:val="0"/>
                <w:position w:val="0"/>
                <w:szCs w:val="24"/>
              </w:rPr>
              <w:t xml:space="preserve">一项加4分，本项最多为24分；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w:t>
            </w:r>
            <w:r>
              <w:rPr>
                <w:rFonts w:hint="eastAsia" w:hAnsi="宋体" w:cs="宋体"/>
                <w:b w:val="0"/>
                <w:position w:val="0"/>
                <w:szCs w:val="24"/>
              </w:rPr>
              <w:t xml:space="preserve">每满足</w:t>
            </w:r>
            <w:r>
              <w:rPr>
                <w:rFonts w:hint="eastAsia" w:hAnsi="宋体" w:cs="宋体"/>
                <w:b w:val="0"/>
                <w:position w:val="0"/>
                <w:szCs w:val="24"/>
              </w:rPr>
              <w:t xml:space="preserve">一项加1分，本项最多为17分。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w:t>
            </w:r>
            <w:r>
              <w:rPr>
                <w:rFonts w:hint="eastAsia"/>
                <w:b w:val="0"/>
                <w:bCs/>
              </w:rPr>
              <w:t xml:space="preserve">如需求</w:t>
            </w:r>
            <w:r>
              <w:rPr>
                <w:rFonts w:hint="eastAsia"/>
                <w:b w:val="0"/>
                <w:bCs/>
              </w:rPr>
              <w:t xml:space="preserve">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w:t>
            </w:r>
            <w:r>
              <w:rPr>
                <w:rFonts w:hint="eastAsia"/>
                <w:b w:val="0"/>
                <w:bCs/>
              </w:rPr>
              <w:t xml:space="preserve">品满足</w:t>
            </w:r>
            <w:r>
              <w:rPr>
                <w:rFonts w:hint="eastAsia"/>
                <w:b w:val="0"/>
                <w:bCs/>
              </w:rPr>
              <w:t xml:space="preserve">招标文件所列技术需求的、未提供证明材</w:t>
            </w:r>
            <w:r>
              <w:rPr>
                <w:rFonts w:hint="eastAsia"/>
                <w:b w:val="0"/>
                <w:bCs/>
              </w:rPr>
              <w:t xml:space="preserve">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售后及服务方案</w:t>
            </w:r>
            <w:r/>
          </w:p>
          <w:p>
            <w:pPr>
              <w:jc w:val="center"/>
              <w:spacing w:line="360" w:lineRule="auto"/>
              <w:rPr>
                <w:rFonts w:hint="eastAsia" w:hAnsi="宋体"/>
                <w:b w:val="0"/>
                <w:bCs/>
              </w:rPr>
            </w:pPr>
            <w:r>
              <w:rPr>
                <w:rFonts w:hint="eastAsia" w:hAnsi="宋体" w:cs="宋体"/>
                <w:b w:val="0"/>
                <w:bCs/>
                <w:position w:val="0"/>
                <w:szCs w:val="24"/>
              </w:rPr>
              <w:t xml:space="preserve">（24分）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1.设备到货、安装、调试方案：8分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（2）经评审，方案具备较强合理性的得2.5分，方案具备一定合理性的得1分，方案合理性有缺陷或未提供不得分；</w:t>
            </w:r>
            <w:r/>
          </w:p>
          <w:p>
            <w:pPr>
              <w:jc w:val="left"/>
              <w:spacing w:line="360" w:lineRule="auto"/>
              <w:rPr>
                <w:rFonts w:hint="eastAsia" w:hAnsi="宋体" w:cs="宋体"/>
                <w:b w:val="0"/>
                <w:position w:val="0"/>
              </w:rPr>
            </w:pPr>
            <w:r>
              <w:rPr>
                <w:rFonts w:hint="eastAsia" w:hAnsi="宋体" w:cs="宋体"/>
                <w:b w:val="0"/>
                <w:position w:val="0"/>
              </w:rPr>
              <w:t xml:space="preserve">（3）经评审，方案具备较强针对性且切实可行的得2.5分，方案具备一定针对性及可行性的得1分，方案针对性或可行性有缺陷或未提供不得分。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2.培训方案：7分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（2）经评审，方案具备较强合理性的得2分，方案具备一定合理性的得0.5分，方案合理性有缺陷或未提供不得分；</w:t>
            </w:r>
            <w:r/>
          </w:p>
          <w:p>
            <w:pPr>
              <w:jc w:val="left"/>
              <w:spacing w:line="360" w:lineRule="auto"/>
              <w:rPr>
                <w:rFonts w:hint="eastAsia" w:hAnsi="宋体" w:cs="宋体"/>
                <w:b w:val="0"/>
                <w:position w:val="0"/>
              </w:rPr>
            </w:pPr>
            <w:r>
              <w:rPr>
                <w:rFonts w:hint="eastAsia" w:hAnsi="宋体" w:cs="宋体"/>
                <w:b w:val="0"/>
                <w:position w:val="0"/>
              </w:rPr>
              <w:t xml:space="preserve">（3）经评审，方案具备较强针对性且切实可行的得2分，方案具备一定针对性及可行性的得0.5分，方案针对性或可行性有缺陷或未提供不得分。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3.售后服务实施方案：9分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w:t>
            </w:r>
            <w:r>
              <w:rPr>
                <w:rFonts w:hint="eastAsia" w:hAnsi="宋体" w:cs="宋体"/>
                <w:b w:val="0"/>
                <w:position w:val="0"/>
                <w:szCs w:val="24"/>
              </w:rPr>
              <w:t xml:space="preserve">出保后</w:t>
            </w:r>
            <w:r>
              <w:rPr>
                <w:rFonts w:hint="eastAsia" w:hAnsi="宋体" w:cs="宋体"/>
                <w:b w:val="0"/>
                <w:position w:val="0"/>
                <w:szCs w:val="24"/>
              </w:rPr>
              <w:t xml:space="preserve">售后服务（响应时间，故障解决措施、技术人员保障、设备使用年限、</w:t>
            </w:r>
            <w:r>
              <w:rPr>
                <w:rFonts w:hint="eastAsia" w:hAnsi="宋体" w:cs="宋体"/>
                <w:b w:val="0"/>
                <w:position w:val="0"/>
                <w:szCs w:val="24"/>
              </w:rPr>
              <w:t xml:space="preserve">维护保养要点、备品配件价格等）。</w:t>
            </w:r>
            <w:r/>
          </w:p>
          <w:p>
            <w:pPr>
              <w:spacing w:line="360" w:lineRule="auto"/>
              <w:rPr>
                <w:rFonts w:hint="eastAsia" w:hAnsi="宋体" w:cs="宋体"/>
                <w:b w:val="0"/>
                <w:position w:val="0"/>
              </w:rPr>
            </w:pPr>
            <w:r>
              <w:rPr>
                <w:rFonts w:hint="eastAsia" w:hAnsi="宋体" w:cs="宋体"/>
                <w:b w:val="0"/>
                <w:position w:val="0"/>
              </w:rPr>
              <w:t xml:space="preserve">（1）方案所述内容完整详实，清晰描述相关内容的得3分，方案基本完整，对相关内容均有表述的得1分，完整性有缺陷或未提供不得分；</w:t>
            </w:r>
            <w:r/>
          </w:p>
          <w:p>
            <w:pPr>
              <w:spacing w:line="360" w:lineRule="auto"/>
              <w:rPr>
                <w:rFonts w:hint="eastAsia" w:hAnsi="宋体" w:cs="宋体"/>
                <w:b w:val="0"/>
                <w:position w:val="0"/>
              </w:rPr>
            </w:pPr>
            <w:r>
              <w:rPr>
                <w:rFonts w:hint="eastAsia" w:hAnsi="宋体" w:cs="宋体"/>
                <w:b w:val="0"/>
                <w:position w:val="0"/>
              </w:rPr>
              <w:t xml:space="preserve">（2）经评审，方案具备较强合理性的得3分，方案具备一定合理性的得1.5分，方案合理性有缺陷或未提供不得分；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rPr>
              <w:t xml:space="preserve">（3）经评审，方案具备较强针对性且切实可行的得3分，方案具备一定针对性及可行性的得1.5分，方案针对性或可行性有缺陷或未提供不得分。</w:t>
            </w:r>
            <w:r/>
          </w:p>
        </w:tc>
      </w:tr>
      <w:tr>
        <w:trPr>
          <w:trHeight w:val="772"/>
        </w:trPr>
        <w:tc>
          <w:tcPr>
            <w:tcW w:w="1396" w:type="dxa"/>
            <w:vAlign w:val="center"/>
            <w:vMerge w:val="continue"/>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提供自2022年01月01日至今与本次所投产品同品牌同型号的设备案例，每提供一份得1分，本项最高得5分。（提供合同复印件，时间以合同签订时间为准，不提供或提供不全不得分）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hAnsi="宋体" w:cs="宋体"/>
          <w:b w:val="0"/>
          <w:bCs/>
        </w:rPr>
        <w:t xml:space="preserve">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w:t>
      </w:r>
      <w:r>
        <w:rPr>
          <w:rFonts w:hint="eastAsia" w:hAnsi="宋体" w:cs="宋体"/>
          <w:b w:val="0"/>
          <w:bCs/>
        </w:rPr>
        <w:t xml:space="preserve">国家发改委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w:t>
      </w:r>
      <w:r>
        <w:rPr>
          <w:rFonts w:hint="eastAsia" w:hAnsi="宋体" w:cs="宋体"/>
          <w:b w:val="0"/>
          <w:bCs/>
        </w:rPr>
        <w:t xml:space="preserve">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973"/>
        <w:spacing w:line="360" w:lineRule="auto"/>
        <w:rPr>
          <w:rFonts w:hint="eastAsia" w:ascii="宋体" w:hAnsi="宋体" w:eastAsia="宋体" w:cs="宋体"/>
          <w:b/>
          <w:bCs/>
          <w:sz w:val="44"/>
          <w:szCs w:val="44"/>
        </w:rPr>
      </w:pPr>
      <w:r/>
      <w:bookmarkStart w:id="236" w:name="_Toc174468393"/>
      <w:r/>
      <w:bookmarkEnd w:id="229"/>
      <w:r/>
      <w:bookmarkEnd w:id="230"/>
      <w:r/>
      <w:bookmarkEnd w:id="231"/>
      <w:r/>
      <w:bookmarkEnd w:id="232"/>
      <w:r/>
      <w:bookmarkEnd w:id="233"/>
      <w:r/>
      <w:bookmarkEnd w:id="234"/>
      <w:r/>
      <w:bookmarkEnd w:id="235"/>
      <w:r>
        <w:rPr>
          <w:rFonts w:hint="eastAsia" w:ascii="宋体" w:hAnsi="宋体" w:eastAsia="宋体" w:cs="宋体"/>
          <w:b/>
          <w:bCs/>
          <w:sz w:val="44"/>
          <w:szCs w:val="44"/>
        </w:rPr>
        <w:t xml:space="preserve">第六章  投标文件参考格式</w:t>
      </w:r>
      <w:bookmarkEnd w:id="217"/>
      <w:r/>
      <w:bookmarkEnd w:id="218"/>
      <w:r/>
      <w:bookmarkEnd w:id="23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998"/>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jc w:val="left"/>
        <w:widowControl/>
        <w:rPr>
          <w:b w:val="0"/>
          <w:position w:val="0"/>
          <w:szCs w:val="24"/>
        </w:rPr>
      </w:pPr>
      <w:r>
        <w:rPr>
          <w:b w:val="0"/>
          <w:position w:val="0"/>
          <w:szCs w:val="24"/>
        </w:rPr>
        <w:br w:type="page" w:clear="all"/>
      </w:r>
      <w:r/>
    </w:p>
    <w:p>
      <w:pPr>
        <w:spacing w:line="400" w:lineRule="exact"/>
        <w:tabs>
          <w:tab w:val="left" w:pos="3641" w:leader="none"/>
        </w:tabs>
        <w:rPr>
          <w:b w:val="0"/>
          <w:position w:val="0"/>
          <w:szCs w:val="24"/>
        </w:rPr>
      </w:pP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b w:val="0"/>
          <w:position w:val="0"/>
          <w:szCs w:val="24"/>
        </w:rPr>
      </w:pPr>
      <w:r>
        <w:rPr>
          <w:rFonts w:ascii="Times New Roman"/>
          <w:b w:val="0"/>
          <w:position w:val="0"/>
          <w:szCs w:val="24"/>
        </w:rPr>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firstLine="4080"/>
        <w:spacing w:line="500" w:lineRule="exact"/>
        <w:rPr>
          <w:b w:val="0"/>
          <w:position w:val="0"/>
          <w:szCs w:val="24"/>
        </w:rPr>
      </w:pPr>
      <w:r>
        <w:rPr>
          <w:rFonts w:hint="eastAsia"/>
          <w:b w:val="0"/>
          <w:position w:val="0"/>
          <w:szCs w:val="24"/>
        </w:rPr>
        <w:t xml:space="preserve">投标人代表（签字）：</w:t>
      </w:r>
      <w:r/>
    </w:p>
    <w:p>
      <w:pPr>
        <w:ind w:firstLine="4080"/>
        <w:spacing w:line="500" w:lineRule="exact"/>
        <w:rPr>
          <w:rFonts w:hint="eastAsia"/>
          <w:b w:val="0"/>
          <w:position w:val="0"/>
          <w:szCs w:val="24"/>
          <w:u w:val="single"/>
        </w:rPr>
      </w:pPr>
      <w:r>
        <w:rPr>
          <w:rFonts w:hint="eastAsia"/>
          <w:b w:val="0"/>
          <w:position w:val="0"/>
          <w:szCs w:val="24"/>
        </w:rPr>
        <w:t xml:space="preserve">日期：</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w:t>
      </w:r>
      <w:r>
        <w:rPr>
          <w:rFonts w:hint="eastAsia" w:hAnsi="宋体" w:cs="宋体"/>
          <w:b w:val="0"/>
          <w:bCs/>
          <w:position w:val="0"/>
          <w:sz w:val="21"/>
          <w:szCs w:val="21"/>
        </w:rPr>
        <w:t xml:space="preserve">测试验</w:t>
      </w:r>
      <w:r>
        <w:rPr>
          <w:rFonts w:hint="eastAsia" w:hAnsi="宋体" w:cs="宋体"/>
          <w:b w:val="0"/>
          <w:bCs/>
          <w:position w:val="0"/>
          <w:sz w:val="21"/>
          <w:szCs w:val="21"/>
        </w:rPr>
        <w:t xml:space="preserve">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w:t>
      </w:r>
      <w:r>
        <w:rPr>
          <w:rFonts w:hint="eastAsia" w:hAnsi="宋体" w:cs="宋体"/>
          <w:b w:val="0"/>
          <w:bCs/>
          <w:position w:val="0"/>
          <w:sz w:val="21"/>
          <w:szCs w:val="21"/>
        </w:rPr>
        <w:t xml:space="preserve">和</w:t>
      </w:r>
      <w:r>
        <w:rPr>
          <w:rFonts w:hint="eastAsia" w:hAnsi="宋体" w:cs="宋体"/>
          <w:b w:val="0"/>
          <w:bCs/>
          <w:position w:val="0"/>
          <w:sz w:val="21"/>
          <w:szCs w:val="21"/>
        </w:rPr>
        <w:t xml:space="preserve">。</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5.</w:t>
      </w:r>
      <w:r>
        <w:rPr>
          <w:rFonts w:hAnsi="宋体" w:cs="宋体"/>
          <w:b w:val="0"/>
          <w:bCs/>
          <w:position w:val="0"/>
          <w:sz w:val="21"/>
          <w:szCs w:val="21"/>
        </w:rPr>
        <w:t xml:space="preserve">“分项报价表”中“合计”金额应当与“开标一览表”中“投标总价”金额一致。</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6.涉及小型、微型、节能产品、环境标志等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w:t>
            </w:r>
            <w:r>
              <w:rPr>
                <w:rFonts w:hint="eastAsia"/>
                <w:b w:val="0"/>
                <w:position w:val="0"/>
                <w:szCs w:val="24"/>
              </w:rPr>
              <w:t xml:space="preserve">外购请</w:t>
            </w:r>
            <w:r>
              <w:rPr>
                <w:rFonts w:hint="eastAsia"/>
                <w:b w:val="0"/>
                <w:position w:val="0"/>
                <w:szCs w:val="24"/>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7"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7"/>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998"/>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99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998"/>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998"/>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998"/>
        <w:rPr>
          <w:rFonts w:hint="eastAsia" w:hAnsi="宋体"/>
          <w:b w:val="0"/>
          <w:position w:val="0"/>
          <w:szCs w:val="24"/>
        </w:rPr>
      </w:pPr>
      <w:r>
        <w:rPr>
          <w:rFonts w:hint="eastAsia" w:hAnsi="宋体"/>
          <w:b w:val="0"/>
          <w:position w:val="0"/>
          <w:szCs w:val="24"/>
        </w:rPr>
      </w:r>
      <w:r/>
    </w:p>
    <w:p>
      <w:pPr>
        <w:pStyle w:val="998"/>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8" w:name="_Toc476153619"/>
      <w:r>
        <w:rPr>
          <w:rFonts w:hint="eastAsia" w:ascii="仿宋" w:hAnsi="仿宋" w:eastAsia="仿宋"/>
          <w:sz w:val="30"/>
          <w:szCs w:val="30"/>
        </w:rPr>
        <w:t xml:space="preserve">中小企业划型标准</w:t>
      </w:r>
      <w:bookmarkEnd w:id="23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998"/>
        <w:spacing w:before="240" w:line="360" w:lineRule="auto"/>
        <w:rPr>
          <w:rFonts w:hint="eastAsia" w:hAnsi="宋体"/>
          <w:position w:val="0"/>
          <w:sz w:val="20"/>
          <w:szCs w:val="20"/>
        </w:rPr>
      </w:pPr>
      <w:r>
        <w:rPr>
          <w:rStyle w:val="1037"/>
          <w:rFonts w:hint="eastAsia" w:ascii="宋体" w:hAnsi="宋体" w:cs="仿宋"/>
          <w:b/>
          <w:bCs w:val="0"/>
          <w:sz w:val="20"/>
          <w:szCs w:val="20"/>
        </w:rPr>
        <w:t xml:space="preserve">说明：上述标准参照《关于印发中小企业划型标准规定的通知》（工信部联企业</w:t>
      </w:r>
      <w:r>
        <w:rPr>
          <w:rStyle w:val="1037"/>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998"/>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998"/>
      </w:pPr>
      <w:r/>
      <w:r/>
    </w:p>
    <w:p>
      <w:pPr>
        <w:ind w:left="100"/>
        <w:jc w:val="left"/>
        <w:spacing w:before="50" w:line="360" w:lineRule="auto"/>
        <w:rPr>
          <w:rFonts w:hint="eastAsia" w:hAnsi="宋体"/>
          <w:position w:val="0"/>
          <w:szCs w:val="24"/>
        </w:rPr>
        <w:outlineLvl w:val="2"/>
      </w:pPr>
      <w:r/>
      <w:bookmarkStart w:id="239" w:name="_Toc174468394"/>
      <w:r>
        <w:rPr>
          <w:rFonts w:hint="eastAsia" w:hAnsi="宋体"/>
          <w:position w:val="0"/>
          <w:szCs w:val="24"/>
        </w:rPr>
        <w:t xml:space="preserve">（一）残疾人福利性单位声明函格式</w:t>
      </w:r>
      <w:bookmarkEnd w:id="23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0" w:name="_Toc174468395"/>
      <w:r>
        <w:rPr>
          <w:rFonts w:hint="eastAsia" w:hAnsi="宋体"/>
          <w:position w:val="0"/>
          <w:szCs w:val="24"/>
        </w:rPr>
        <w:t xml:space="preserve">（二）属于监狱企业的证明文件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6"/>
      <w:r>
        <w:rPr>
          <w:rFonts w:hint="eastAsia" w:hAnsi="宋体"/>
          <w:position w:val="0"/>
          <w:szCs w:val="24"/>
        </w:rPr>
        <w:t xml:space="preserve">（三）节能产品认证文件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2" w:name="_Toc174468397"/>
      <w:r>
        <w:rPr>
          <w:rFonts w:hint="eastAsia" w:hAnsi="宋体"/>
          <w:position w:val="0"/>
          <w:szCs w:val="24"/>
        </w:rPr>
        <w:t xml:space="preserve">（四）环境标志产品认证文件</w:t>
      </w:r>
      <w:bookmarkEnd w:id="24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b w:val="0"/>
          <w:position w:val="0"/>
          <w:szCs w:val="24"/>
        </w:rPr>
      </w:pPr>
      <w:r>
        <w:rPr>
          <w:rFonts w:hint="eastAsia" w:hAnsi="宋体"/>
          <w:b w:val="0"/>
          <w:position w:val="0"/>
          <w:szCs w:val="24"/>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w:t>
      </w:r>
      <w:r>
        <w:rPr>
          <w:rFonts w:hint="eastAsia" w:hAnsi="宋体" w:cs="方正魏碑_GBK"/>
          <w:b w:val="0"/>
          <w:position w:val="0"/>
          <w:sz w:val="21"/>
          <w:szCs w:val="21"/>
          <w:shd w:val="clear" w:color="auto" w:fill="ffffff"/>
        </w:rPr>
        <w:t xml:space="preserve">斜线划除的</w:t>
      </w:r>
      <w:r>
        <w:rPr>
          <w:rFonts w:hint="eastAsia" w:hAnsi="宋体" w:cs="方正魏碑_GBK"/>
          <w:b w:val="0"/>
          <w:position w:val="0"/>
          <w:sz w:val="21"/>
          <w:szCs w:val="21"/>
          <w:shd w:val="clear" w:color="auto" w:fill="ffffff"/>
        </w:rPr>
        <w:t xml:space="preserve">地方无需填写。</w:t>
      </w:r>
      <w:r/>
    </w:p>
    <w:p>
      <w:pPr>
        <w:ind w:firstLine="480"/>
        <w:spacing w:line="360" w:lineRule="auto"/>
        <w:rPr>
          <w:rFonts w:hint="eastAsia" w:hAnsi="宋体"/>
          <w:b w:val="0"/>
          <w:position w:val="0"/>
          <w:szCs w:val="24"/>
        </w:rPr>
      </w:pPr>
      <w:r>
        <w:rPr>
          <w:rFonts w:hint="eastAsia" w:hAnsi="宋体"/>
          <w:b w:val="0"/>
          <w:position w:val="0"/>
          <w:szCs w:val="24"/>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998"/>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998"/>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3" w:name="_Hlk142312257"/>
      <w:r>
        <w:rPr>
          <w:rFonts w:hint="eastAsia"/>
          <w:b w:val="0"/>
          <w:position w:val="0"/>
          <w:szCs w:val="24"/>
        </w:rPr>
        <w:t xml:space="preserve">法定代表人授权书</w:t>
      </w:r>
      <w:bookmarkEnd w:id="24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998"/>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（即2025年10月-2025年12月期间）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98"/>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imSun">
    <w:panose1 w:val="02010600030101010101"/>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w:r/>
  </w:p>
  <w:p>
    <w:pPr>
      <w:pStyle w:val="10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txbx>
                      <w:txbxContent>
                        <w:p>
                          <w:pPr>
                            <w:pStyle w:val="1012"/>
                          </w:pPr>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v:textbox inset="0,0,0,0">
                <w:txbxContent>
                  <w:p>
                    <w:pPr>
                      <w:pStyle w:val="101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1012"/>
                                <w:ind w:left="482"/>
                                <w:jc w:val="center"/>
                              </w:pPr>
                              <w:r>
                                <w:fldChar w:fldCharType="begin"/>
                              </w:r>
                              <w:r>
                                <w:instrText xml:space="preserve">PAGE   \* MERGEFORMAT</w:instrText>
                              </w:r>
                              <w:r>
                                <w:fldChar w:fldCharType="separate"/>
                              </w:r>
                              <w:r>
                                <w:rPr>
                                  <w:lang w:val="zh-CN"/>
                                </w:rPr>
                                <w:t xml:space="preserve">3</w:t>
                              </w:r>
                              <w:r>
                                <w:rPr>
                                  <w:lang w:val="zh-CN"/>
                                </w:rPr>
                                <w:t xml:space="preserve">3</w:t>
                              </w:r>
                              <w:r>
                                <w:rPr>
                                  <w:lang w:val="zh-CN"/>
                                </w:rPr>
                                <w:fldChar w:fldCharType="end"/>
                              </w:r>
                              <w:r/>
                            </w:p>
                          </w:sdtContent>
                        </w:sdt>
                        <w:p>
                          <w:pPr>
                            <w:pStyle w:val="1050"/>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1012"/>
                          <w:ind w:left="482"/>
                          <w:jc w:val="center"/>
                        </w:pPr>
                        <w:r>
                          <w:fldChar w:fldCharType="begin"/>
                        </w:r>
                        <w:r>
                          <w:instrText xml:space="preserve">PAGE   \* MERGEFORMAT</w:instrText>
                        </w:r>
                        <w:r>
                          <w:fldChar w:fldCharType="separate"/>
                        </w:r>
                        <w:r>
                          <w:rPr>
                            <w:lang w:val="zh-CN"/>
                          </w:rPr>
                          <w:t xml:space="preserve">3</w:t>
                        </w:r>
                        <w:r>
                          <w:rPr>
                            <w:lang w:val="zh-CN"/>
                          </w:rPr>
                          <w:t xml:space="preserve">3</w:t>
                        </w:r>
                        <w:r>
                          <w:rPr>
                            <w:lang w:val="zh-CN"/>
                          </w:rPr>
                          <w:fldChar w:fldCharType="end"/>
                        </w:r>
                        <w:r/>
                      </w:p>
                    </w:sdtContent>
                  </w:sdt>
                  <w:p>
                    <w:pPr>
                      <w:pStyle w:val="1050"/>
                      <w:ind w:firstLine="420"/>
                    </w:pPr>
                    <w:r/>
                    <w:r/>
                  </w:p>
                </w:txbxContent>
              </v:textbox>
            </v:shape>
          </w:pict>
        </mc:Fallback>
      </mc:AlternateContent>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1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8"/>
      <w:isLgl w:val="false"/>
      <w:suff w:val="tab"/>
      <w:lvlText w:val="%1."/>
      <w:lvlJc w:val="left"/>
      <w:pPr>
        <w:ind w:left="425" w:hanging="425"/>
      </w:pPr>
    </w:lvl>
    <w:lvl w:ilvl="1">
      <w:start w:val="1"/>
      <w:numFmt w:val="decimal"/>
      <w:pStyle w:val="1420"/>
      <w:isLgl w:val="false"/>
      <w:suff w:val="tab"/>
      <w:lvlText w:val="%1.%2."/>
      <w:lvlJc w:val="left"/>
      <w:pPr>
        <w:ind w:left="567" w:hanging="567"/>
      </w:pPr>
    </w:lvl>
    <w:lvl w:ilvl="2">
      <w:start w:val="1"/>
      <w:numFmt w:val="decimal"/>
      <w:pStyle w:val="1419"/>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2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2"/>
    <w:link w:val="973"/>
    <w:uiPriority w:val="9"/>
    <w:rPr>
      <w:rFonts w:ascii="Arial" w:hAnsi="Arial" w:eastAsia="Arial" w:cs="Arial"/>
      <w:sz w:val="40"/>
      <w:szCs w:val="40"/>
    </w:rPr>
  </w:style>
  <w:style w:type="character" w:styleId="828">
    <w:name w:val="Heading 2 Char"/>
    <w:basedOn w:val="982"/>
    <w:link w:val="974"/>
    <w:uiPriority w:val="9"/>
    <w:rPr>
      <w:rFonts w:ascii="Arial" w:hAnsi="Arial" w:eastAsia="Arial" w:cs="Arial"/>
      <w:sz w:val="34"/>
    </w:rPr>
  </w:style>
  <w:style w:type="character" w:styleId="829">
    <w:name w:val="Heading 3 Char"/>
    <w:basedOn w:val="982"/>
    <w:link w:val="975"/>
    <w:uiPriority w:val="9"/>
    <w:rPr>
      <w:rFonts w:ascii="Arial" w:hAnsi="Arial" w:eastAsia="Arial" w:cs="Arial"/>
      <w:sz w:val="30"/>
      <w:szCs w:val="30"/>
    </w:rPr>
  </w:style>
  <w:style w:type="character" w:styleId="830">
    <w:name w:val="Heading 4 Char"/>
    <w:basedOn w:val="982"/>
    <w:link w:val="976"/>
    <w:uiPriority w:val="9"/>
    <w:rPr>
      <w:rFonts w:ascii="Arial" w:hAnsi="Arial" w:eastAsia="Arial" w:cs="Arial"/>
      <w:b/>
      <w:bCs/>
      <w:sz w:val="26"/>
      <w:szCs w:val="26"/>
    </w:rPr>
  </w:style>
  <w:style w:type="character" w:styleId="831">
    <w:name w:val="Heading 5 Char"/>
    <w:basedOn w:val="982"/>
    <w:link w:val="977"/>
    <w:uiPriority w:val="9"/>
    <w:rPr>
      <w:rFonts w:ascii="Arial" w:hAnsi="Arial" w:eastAsia="Arial" w:cs="Arial"/>
      <w:b/>
      <w:bCs/>
      <w:sz w:val="24"/>
      <w:szCs w:val="24"/>
    </w:rPr>
  </w:style>
  <w:style w:type="character" w:styleId="832">
    <w:name w:val="Heading 6 Char"/>
    <w:basedOn w:val="982"/>
    <w:link w:val="978"/>
    <w:uiPriority w:val="9"/>
    <w:rPr>
      <w:rFonts w:ascii="Arial" w:hAnsi="Arial" w:eastAsia="Arial" w:cs="Arial"/>
      <w:b/>
      <w:bCs/>
      <w:sz w:val="22"/>
      <w:szCs w:val="22"/>
    </w:rPr>
  </w:style>
  <w:style w:type="character" w:styleId="833">
    <w:name w:val="Heading 7 Char"/>
    <w:basedOn w:val="982"/>
    <w:link w:val="979"/>
    <w:uiPriority w:val="9"/>
    <w:rPr>
      <w:rFonts w:ascii="Arial" w:hAnsi="Arial" w:eastAsia="Arial" w:cs="Arial"/>
      <w:b/>
      <w:bCs/>
      <w:i/>
      <w:iCs/>
      <w:sz w:val="22"/>
      <w:szCs w:val="22"/>
    </w:rPr>
  </w:style>
  <w:style w:type="character" w:styleId="834">
    <w:name w:val="Heading 8 Char"/>
    <w:basedOn w:val="982"/>
    <w:link w:val="980"/>
    <w:uiPriority w:val="9"/>
    <w:rPr>
      <w:rFonts w:ascii="Arial" w:hAnsi="Arial" w:eastAsia="Arial" w:cs="Arial"/>
      <w:i/>
      <w:iCs/>
      <w:sz w:val="22"/>
      <w:szCs w:val="22"/>
    </w:rPr>
  </w:style>
  <w:style w:type="character" w:styleId="835">
    <w:name w:val="Heading 9 Char"/>
    <w:basedOn w:val="982"/>
    <w:link w:val="981"/>
    <w:uiPriority w:val="9"/>
    <w:rPr>
      <w:rFonts w:ascii="Arial" w:hAnsi="Arial" w:eastAsia="Arial" w:cs="Arial"/>
      <w:i/>
      <w:iCs/>
      <w:sz w:val="21"/>
      <w:szCs w:val="21"/>
    </w:rPr>
  </w:style>
  <w:style w:type="character" w:styleId="836">
    <w:name w:val="Title Char"/>
    <w:basedOn w:val="982"/>
    <w:link w:val="1032"/>
    <w:uiPriority w:val="10"/>
    <w:rPr>
      <w:sz w:val="48"/>
      <w:szCs w:val="48"/>
    </w:rPr>
  </w:style>
  <w:style w:type="character" w:styleId="837">
    <w:name w:val="Subtitle Char"/>
    <w:basedOn w:val="982"/>
    <w:link w:val="1019"/>
    <w:uiPriority w:val="11"/>
    <w:rPr>
      <w:sz w:val="24"/>
      <w:szCs w:val="24"/>
    </w:rPr>
  </w:style>
  <w:style w:type="character" w:styleId="838">
    <w:name w:val="Quote Char"/>
    <w:link w:val="1126"/>
    <w:uiPriority w:val="29"/>
    <w:rPr>
      <w:i/>
    </w:rPr>
  </w:style>
  <w:style w:type="character" w:styleId="839">
    <w:name w:val="Intense Quote Char"/>
    <w:link w:val="1275"/>
    <w:uiPriority w:val="30"/>
    <w:rPr>
      <w:i/>
    </w:rPr>
  </w:style>
  <w:style w:type="character" w:styleId="840">
    <w:name w:val="Header Char"/>
    <w:basedOn w:val="982"/>
    <w:link w:val="1013"/>
    <w:uiPriority w:val="99"/>
  </w:style>
  <w:style w:type="character" w:styleId="841">
    <w:name w:val="Footer Char"/>
    <w:basedOn w:val="982"/>
    <w:link w:val="1012"/>
    <w:uiPriority w:val="99"/>
  </w:style>
  <w:style w:type="paragraph" w:styleId="842">
    <w:name w:val="Caption"/>
    <w:basedOn w:val="972"/>
    <w:next w:val="972"/>
    <w:uiPriority w:val="35"/>
    <w:semiHidden/>
    <w:unhideWhenUsed/>
    <w:qFormat/>
    <w:pPr>
      <w:spacing w:line="276" w:lineRule="auto"/>
    </w:pPr>
    <w:rPr>
      <w:b/>
      <w:bCs/>
      <w:color w:val="4f81bd" w:themeColor="accent1"/>
      <w:sz w:val="18"/>
      <w:szCs w:val="18"/>
    </w:rPr>
  </w:style>
  <w:style w:type="character" w:styleId="843">
    <w:name w:val="Caption Char"/>
    <w:basedOn w:val="842"/>
    <w:link w:val="1012"/>
    <w:uiPriority w:val="99"/>
  </w:style>
  <w:style w:type="table" w:styleId="844">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0">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1">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2">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3">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4">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5">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2">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5">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6">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7">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8">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9">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0">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2">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3">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4">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5">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6">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7">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6">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7">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8">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9">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0">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1">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3">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4">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5">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6">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7">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8">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0">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1">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2">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3">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4">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5">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7">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1">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Footnote Text Char"/>
    <w:link w:val="1020"/>
    <w:uiPriority w:val="99"/>
    <w:rPr>
      <w:sz w:val="18"/>
    </w:rPr>
  </w:style>
  <w:style w:type="character" w:styleId="970">
    <w:name w:val="Endnote Text Char"/>
    <w:link w:val="1010"/>
    <w:uiPriority w:val="99"/>
    <w:rPr>
      <w:sz w:val="20"/>
    </w:rPr>
  </w:style>
  <w:style w:type="paragraph" w:styleId="971">
    <w:name w:val="TOC Heading"/>
    <w:uiPriority w:val="39"/>
    <w:unhideWhenUsed/>
  </w:style>
  <w:style w:type="paragraph" w:styleId="972" w:default="1">
    <w:name w:val="Normal"/>
    <w:qFormat/>
    <w:pPr>
      <w:jc w:val="both"/>
      <w:widowControl w:val="off"/>
    </w:pPr>
    <w:rPr>
      <w:rFonts w:ascii="宋体"/>
      <w:b/>
      <w:position w:val="-10"/>
      <w:sz w:val="24"/>
    </w:rPr>
  </w:style>
  <w:style w:type="paragraph" w:styleId="973">
    <w:name w:val="Heading 1"/>
    <w:basedOn w:val="972"/>
    <w:next w:val="972"/>
    <w:link w:val="1048"/>
    <w:qFormat/>
    <w:pPr>
      <w:jc w:val="center"/>
      <w:keepNext/>
      <w:outlineLvl w:val="0"/>
    </w:pPr>
    <w:rPr>
      <w:rFonts w:ascii="楷体_GB2312" w:eastAsia="楷体_GB2312"/>
      <w:b w:val="0"/>
      <w:position w:val="0"/>
      <w:sz w:val="28"/>
      <w:szCs w:val="28"/>
    </w:rPr>
  </w:style>
  <w:style w:type="paragraph" w:styleId="974">
    <w:name w:val="Heading 2"/>
    <w:basedOn w:val="972"/>
    <w:next w:val="985"/>
    <w:link w:val="1052"/>
    <w:qFormat/>
    <w:pPr>
      <w:jc w:val="center"/>
      <w:keepLines/>
      <w:keepNext/>
      <w:spacing w:before="260" w:after="260" w:line="416" w:lineRule="auto"/>
      <w:outlineLvl w:val="1"/>
    </w:pPr>
    <w:rPr>
      <w:rFonts w:ascii="Arial" w:hAnsi="Arial" w:eastAsia="幼圆"/>
      <w:b w:val="0"/>
      <w:bCs/>
      <w:sz w:val="44"/>
      <w:szCs w:val="44"/>
    </w:rPr>
  </w:style>
  <w:style w:type="paragraph" w:styleId="975">
    <w:name w:val="Heading 3"/>
    <w:basedOn w:val="972"/>
    <w:next w:val="972"/>
    <w:link w:val="1053"/>
    <w:qFormat/>
    <w:pPr>
      <w:keepLines/>
      <w:keepNext/>
      <w:spacing w:before="260" w:after="260" w:line="416" w:lineRule="auto"/>
      <w:outlineLvl w:val="2"/>
    </w:pPr>
    <w:rPr>
      <w:rFonts w:ascii="Times New Roman"/>
      <w:b w:val="0"/>
      <w:bCs/>
      <w:sz w:val="32"/>
      <w:szCs w:val="32"/>
    </w:rPr>
  </w:style>
  <w:style w:type="paragraph" w:styleId="976">
    <w:name w:val="Heading 4"/>
    <w:basedOn w:val="972"/>
    <w:next w:val="985"/>
    <w:link w:val="1054"/>
    <w:qFormat/>
    <w:pPr>
      <w:keepLines/>
      <w:keepNext/>
      <w:spacing w:before="280" w:after="290" w:line="376" w:lineRule="auto"/>
      <w:outlineLvl w:val="3"/>
    </w:pPr>
    <w:rPr>
      <w:rFonts w:ascii="Arial" w:hAnsi="Arial" w:eastAsia="黑体"/>
      <w:b w:val="0"/>
      <w:bCs/>
      <w:sz w:val="28"/>
      <w:szCs w:val="28"/>
    </w:rPr>
  </w:style>
  <w:style w:type="paragraph" w:styleId="977">
    <w:name w:val="Heading 5"/>
    <w:basedOn w:val="972"/>
    <w:next w:val="985"/>
    <w:link w:val="1055"/>
    <w:qFormat/>
    <w:pPr>
      <w:keepNext/>
      <w:outlineLvl w:val="4"/>
    </w:pPr>
    <w:rPr>
      <w:rFonts w:ascii="黑体" w:eastAsia="黑体"/>
      <w:color w:val="000000"/>
      <w:position w:val="0"/>
      <w:sz w:val="28"/>
    </w:rPr>
  </w:style>
  <w:style w:type="paragraph" w:styleId="978">
    <w:name w:val="Heading 6"/>
    <w:basedOn w:val="972"/>
    <w:next w:val="972"/>
    <w:link w:val="1056"/>
    <w:qFormat/>
    <w:pPr>
      <w:keepLines/>
      <w:keepNext/>
      <w:spacing w:before="240" w:after="64" w:line="320" w:lineRule="auto"/>
      <w:outlineLvl w:val="5"/>
    </w:pPr>
    <w:rPr>
      <w:rFonts w:ascii="Arial" w:hAnsi="Arial" w:eastAsia="黑体"/>
      <w:bCs/>
      <w:position w:val="0"/>
      <w:szCs w:val="24"/>
    </w:rPr>
  </w:style>
  <w:style w:type="paragraph" w:styleId="979">
    <w:name w:val="Heading 7"/>
    <w:basedOn w:val="972"/>
    <w:next w:val="972"/>
    <w:link w:val="1057"/>
    <w:qFormat/>
    <w:pPr>
      <w:keepLines/>
      <w:keepNext/>
      <w:spacing w:before="240" w:after="64" w:line="320" w:lineRule="auto"/>
      <w:outlineLvl w:val="6"/>
    </w:pPr>
    <w:rPr>
      <w:rFonts w:ascii="Times New Roman"/>
      <w:bCs/>
      <w:position w:val="0"/>
      <w:szCs w:val="24"/>
    </w:rPr>
  </w:style>
  <w:style w:type="paragraph" w:styleId="980">
    <w:name w:val="Heading 8"/>
    <w:basedOn w:val="972"/>
    <w:next w:val="972"/>
    <w:link w:val="1058"/>
    <w:qFormat/>
    <w:pPr>
      <w:keepLines/>
      <w:keepNext/>
      <w:spacing w:before="240" w:after="64" w:line="320" w:lineRule="auto"/>
      <w:outlineLvl w:val="7"/>
    </w:pPr>
    <w:rPr>
      <w:rFonts w:ascii="Arial" w:hAnsi="Arial" w:eastAsia="黑体"/>
      <w:b w:val="0"/>
      <w:position w:val="0"/>
      <w:szCs w:val="24"/>
    </w:rPr>
  </w:style>
  <w:style w:type="paragraph" w:styleId="981">
    <w:name w:val="Heading 9"/>
    <w:basedOn w:val="972"/>
    <w:next w:val="972"/>
    <w:link w:val="1059"/>
    <w:qFormat/>
    <w:pPr>
      <w:keepLines/>
      <w:keepNext/>
      <w:spacing w:before="240" w:after="64" w:line="320" w:lineRule="auto"/>
      <w:outlineLvl w:val="8"/>
    </w:pPr>
    <w:rPr>
      <w:rFonts w:ascii="Arial" w:hAnsi="Arial" w:eastAsia="黑体"/>
      <w:b w:val="0"/>
      <w:position w:val="0"/>
      <w:sz w:val="21"/>
      <w:szCs w:val="21"/>
    </w:rPr>
  </w:style>
  <w:style w:type="character" w:styleId="982" w:default="1">
    <w:name w:val="Default Paragraph Font"/>
    <w:uiPriority w:val="1"/>
    <w:semiHidden/>
    <w:unhideWhenUsed/>
  </w:style>
  <w:style w:type="table" w:styleId="983" w:default="1">
    <w:name w:val="Normal Table"/>
    <w:uiPriority w:val="99"/>
    <w:semiHidden/>
    <w:unhideWhenUsed/>
    <w:tblPr>
      <w:tblInd w:w="0" w:type="dxa"/>
      <w:tblCellMar>
        <w:left w:w="108" w:type="dxa"/>
        <w:top w:w="0" w:type="dxa"/>
        <w:right w:w="108" w:type="dxa"/>
        <w:bottom w:w="0" w:type="dxa"/>
      </w:tblCellMar>
    </w:tblPr>
  </w:style>
  <w:style w:type="numbering" w:styleId="984" w:default="1">
    <w:name w:val="No List"/>
    <w:uiPriority w:val="99"/>
    <w:semiHidden/>
    <w:unhideWhenUsed/>
  </w:style>
  <w:style w:type="paragraph" w:styleId="985">
    <w:name w:val="Normal Indent"/>
    <w:basedOn w:val="972"/>
    <w:qFormat/>
    <w:pPr>
      <w:ind w:firstLine="420"/>
    </w:pPr>
    <w:rPr>
      <w:rFonts w:ascii="Times New Roman"/>
    </w:rPr>
  </w:style>
  <w:style w:type="paragraph" w:styleId="986">
    <w:name w:val="List 3"/>
    <w:basedOn w:val="972"/>
    <w:qFormat/>
    <w:pPr>
      <w:ind w:left="1260" w:hanging="420"/>
    </w:pPr>
    <w:rPr>
      <w:rFonts w:ascii="Calibri" w:hAnsi="Calibri" w:eastAsia="Calibri" w:cs="宋体"/>
      <w:b w:val="0"/>
      <w:position w:val="0"/>
      <w:sz w:val="20"/>
      <w:lang w:val="zh-CN"/>
    </w:rPr>
  </w:style>
  <w:style w:type="paragraph" w:styleId="987">
    <w:name w:val="toc 7"/>
    <w:basedOn w:val="972"/>
    <w:next w:val="972"/>
    <w:qFormat/>
    <w:pPr>
      <w:ind w:left="1260"/>
      <w:jc w:val="left"/>
    </w:pPr>
    <w:rPr>
      <w:rFonts w:ascii="Calibri" w:hAnsi="Calibri" w:eastAsia="Calibri" w:cs="宋体"/>
      <w:b w:val="0"/>
      <w:position w:val="0"/>
      <w:sz w:val="18"/>
      <w:lang w:val="zh-CN"/>
    </w:rPr>
  </w:style>
  <w:style w:type="paragraph" w:styleId="988">
    <w:name w:val="List Number 2"/>
    <w:basedOn w:val="97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89">
    <w:name w:val="index 8"/>
    <w:basedOn w:val="972"/>
    <w:next w:val="972"/>
    <w:qFormat/>
    <w:pPr>
      <w:ind w:left="2940"/>
    </w:pPr>
    <w:rPr>
      <w:rFonts w:ascii="Calibri" w:hAnsi="Calibri" w:eastAsia="Calibri" w:cs="宋体"/>
      <w:b w:val="0"/>
      <w:position w:val="0"/>
      <w:sz w:val="20"/>
      <w:lang w:val="zh-CN"/>
    </w:rPr>
  </w:style>
  <w:style w:type="paragraph" w:styleId="990">
    <w:name w:val="List Number"/>
    <w:basedOn w:val="972"/>
    <w:qFormat/>
    <w:pPr>
      <w:ind w:left="2952" w:hanging="432"/>
      <w:tabs>
        <w:tab w:val="left" w:pos="2952" w:leader="none"/>
      </w:tabs>
    </w:pPr>
    <w:rPr>
      <w:rFonts w:ascii="Calibri" w:hAnsi="Calibri" w:eastAsia="Calibri" w:cs="宋体"/>
      <w:b w:val="0"/>
      <w:position w:val="0"/>
      <w:sz w:val="20"/>
      <w:szCs w:val="24"/>
      <w:lang w:val="zh-CN"/>
    </w:rPr>
  </w:style>
  <w:style w:type="paragraph" w:styleId="991">
    <w:name w:val="index 5"/>
    <w:basedOn w:val="972"/>
    <w:next w:val="972"/>
    <w:qFormat/>
    <w:pPr>
      <w:ind w:left="1680"/>
    </w:pPr>
    <w:rPr>
      <w:rFonts w:ascii="Calibri" w:hAnsi="Calibri" w:eastAsia="Calibri" w:cs="宋体"/>
      <w:b w:val="0"/>
      <w:position w:val="0"/>
      <w:sz w:val="20"/>
      <w:lang w:val="zh-CN"/>
    </w:rPr>
  </w:style>
  <w:style w:type="paragraph" w:styleId="992">
    <w:name w:val="List Bullet"/>
    <w:basedOn w:val="972"/>
    <w:qFormat/>
    <w:pPr>
      <w:ind w:left="360" w:hanging="360"/>
      <w:tabs>
        <w:tab w:val="left" w:pos="360" w:leader="none"/>
      </w:tabs>
    </w:pPr>
    <w:rPr>
      <w:rFonts w:ascii="Times New Roman"/>
      <w:szCs w:val="24"/>
    </w:rPr>
  </w:style>
  <w:style w:type="paragraph" w:styleId="993">
    <w:name w:val="Document Map"/>
    <w:basedOn w:val="972"/>
    <w:link w:val="1060"/>
    <w:qFormat/>
    <w:pPr>
      <w:shd w:val="clear" w:color="auto" w:fill="000080"/>
    </w:pPr>
    <w:rPr>
      <w:rFonts w:ascii="Times New Roman"/>
    </w:rPr>
  </w:style>
  <w:style w:type="paragraph" w:styleId="994">
    <w:name w:val="annotation text"/>
    <w:basedOn w:val="972"/>
    <w:link w:val="1061"/>
    <w:qFormat/>
    <w:pPr>
      <w:jc w:val="left"/>
    </w:pPr>
    <w:rPr>
      <w:rFonts w:ascii="Times New Roman" w:eastAsia="仿宋_GB2312"/>
      <w:b w:val="0"/>
      <w:position w:val="0"/>
    </w:rPr>
  </w:style>
  <w:style w:type="paragraph" w:styleId="995">
    <w:name w:val="index 6"/>
    <w:basedOn w:val="972"/>
    <w:next w:val="972"/>
    <w:qFormat/>
    <w:pPr>
      <w:ind w:left="2100"/>
    </w:pPr>
    <w:rPr>
      <w:rFonts w:ascii="Calibri" w:hAnsi="Calibri" w:eastAsia="Calibri" w:cs="宋体"/>
      <w:b w:val="0"/>
      <w:position w:val="0"/>
      <w:sz w:val="20"/>
      <w:lang w:val="zh-CN"/>
    </w:rPr>
  </w:style>
  <w:style w:type="paragraph" w:styleId="996">
    <w:name w:val="Salutation"/>
    <w:basedOn w:val="972"/>
    <w:next w:val="972"/>
    <w:link w:val="1062"/>
    <w:qFormat/>
    <w:rPr>
      <w:rFonts w:ascii="仿宋_GB2312" w:hAnsi="Calibri" w:eastAsia="仿宋_GB2312"/>
      <w:b w:val="0"/>
      <w:position w:val="0"/>
      <w:sz w:val="28"/>
      <w:lang w:val="zh-CN"/>
    </w:rPr>
  </w:style>
  <w:style w:type="paragraph" w:styleId="997">
    <w:name w:val="Body Text 3"/>
    <w:basedOn w:val="972"/>
    <w:link w:val="1063"/>
    <w:qFormat/>
    <w:rPr>
      <w:rFonts w:ascii="仿宋_GB2312" w:hAnsi="Arial" w:eastAsia="仿宋_GB2312"/>
      <w:b w:val="0"/>
      <w:position w:val="0"/>
      <w:sz w:val="32"/>
      <w:lang w:val="zh-CN"/>
    </w:rPr>
  </w:style>
  <w:style w:type="paragraph" w:styleId="998">
    <w:name w:val="Body Text"/>
    <w:basedOn w:val="972"/>
    <w:link w:val="1051"/>
    <w:qFormat/>
    <w:rPr>
      <w:rFonts w:ascii="楷体_GB2312" w:hAnsi="Arial" w:eastAsia="楷体_GB2312"/>
      <w:sz w:val="28"/>
      <w:szCs w:val="28"/>
    </w:rPr>
  </w:style>
  <w:style w:type="paragraph" w:styleId="999">
    <w:name w:val="Body Text Indent"/>
    <w:basedOn w:val="972"/>
    <w:link w:val="1064"/>
    <w:qFormat/>
    <w:pPr>
      <w:ind w:left="420"/>
      <w:spacing w:after="120"/>
    </w:pPr>
    <w:rPr>
      <w:rFonts w:ascii="Times New Roman"/>
    </w:rPr>
  </w:style>
  <w:style w:type="paragraph" w:styleId="1000">
    <w:name w:val="List 2"/>
    <w:basedOn w:val="972"/>
    <w:semiHidden/>
    <w:unhideWhenUsed/>
    <w:qFormat/>
    <w:pPr>
      <w:contextualSpacing/>
      <w:ind w:left="100" w:hanging="200"/>
    </w:pPr>
  </w:style>
  <w:style w:type="paragraph" w:styleId="1001">
    <w:name w:val="Block Text"/>
    <w:basedOn w:val="972"/>
    <w:qFormat/>
    <w:pPr>
      <w:ind w:left="735" w:right="-332" w:hanging="46"/>
      <w:spacing w:line="360" w:lineRule="auto"/>
    </w:pPr>
    <w:rPr>
      <w:b w:val="0"/>
      <w:bCs/>
      <w:color w:val="000000"/>
      <w:position w:val="0"/>
    </w:rPr>
  </w:style>
  <w:style w:type="paragraph" w:styleId="1002">
    <w:name w:val="index 4"/>
    <w:basedOn w:val="972"/>
    <w:next w:val="972"/>
    <w:uiPriority w:val="99"/>
    <w:unhideWhenUsed/>
    <w:qFormat/>
    <w:pPr>
      <w:ind w:left="600"/>
    </w:pPr>
  </w:style>
  <w:style w:type="paragraph" w:styleId="1003">
    <w:name w:val="toc 5"/>
    <w:basedOn w:val="972"/>
    <w:next w:val="972"/>
    <w:qFormat/>
    <w:pPr>
      <w:ind w:left="840"/>
      <w:jc w:val="left"/>
    </w:pPr>
    <w:rPr>
      <w:rFonts w:ascii="Calibri" w:hAnsi="Calibri" w:eastAsia="Calibri" w:cs="宋体"/>
      <w:b w:val="0"/>
      <w:position w:val="0"/>
      <w:sz w:val="18"/>
      <w:lang w:val="zh-CN"/>
    </w:rPr>
  </w:style>
  <w:style w:type="paragraph" w:styleId="1004">
    <w:name w:val="toc 3"/>
    <w:basedOn w:val="972"/>
    <w:next w:val="972"/>
    <w:uiPriority w:val="39"/>
    <w:qFormat/>
    <w:pPr>
      <w:ind w:left="840"/>
    </w:pPr>
    <w:rPr>
      <w:rFonts w:ascii="Times New Roman"/>
    </w:rPr>
  </w:style>
  <w:style w:type="paragraph" w:styleId="1005">
    <w:name w:val="Plain Text"/>
    <w:basedOn w:val="972"/>
    <w:link w:val="1065"/>
    <w:qFormat/>
    <w:rPr>
      <w:rFonts w:hAnsi="Courier New" w:cs="Courier New"/>
      <w:b w:val="0"/>
      <w:position w:val="0"/>
      <w:sz w:val="21"/>
      <w:szCs w:val="21"/>
    </w:rPr>
  </w:style>
  <w:style w:type="paragraph" w:styleId="1006">
    <w:name w:val="toc 8"/>
    <w:basedOn w:val="972"/>
    <w:next w:val="972"/>
    <w:qFormat/>
    <w:pPr>
      <w:ind w:left="1470"/>
      <w:jc w:val="left"/>
    </w:pPr>
    <w:rPr>
      <w:rFonts w:ascii="Calibri" w:hAnsi="Calibri" w:eastAsia="Calibri" w:cs="宋体"/>
      <w:b w:val="0"/>
      <w:position w:val="0"/>
      <w:sz w:val="18"/>
      <w:lang w:val="zh-CN"/>
    </w:rPr>
  </w:style>
  <w:style w:type="paragraph" w:styleId="1007">
    <w:name w:val="index 3"/>
    <w:basedOn w:val="972"/>
    <w:next w:val="972"/>
    <w:qFormat/>
    <w:pPr>
      <w:ind w:left="840"/>
    </w:pPr>
    <w:rPr>
      <w:rFonts w:ascii="Calibri" w:hAnsi="Calibri" w:eastAsia="Calibri" w:cs="宋体"/>
      <w:b w:val="0"/>
      <w:position w:val="0"/>
      <w:sz w:val="20"/>
      <w:lang w:val="zh-CN"/>
    </w:rPr>
  </w:style>
  <w:style w:type="paragraph" w:styleId="1008">
    <w:name w:val="Date"/>
    <w:basedOn w:val="972"/>
    <w:next w:val="972"/>
    <w:link w:val="1408"/>
    <w:qFormat/>
    <w:rPr>
      <w:rFonts w:ascii="Times New Roman"/>
      <w:szCs w:val="24"/>
    </w:rPr>
  </w:style>
  <w:style w:type="paragraph" w:styleId="1009">
    <w:name w:val="Body Text Indent 2"/>
    <w:basedOn w:val="972"/>
    <w:link w:val="1066"/>
    <w:qFormat/>
    <w:pPr>
      <w:ind w:left="630" w:firstLine="645"/>
    </w:pPr>
    <w:rPr>
      <w:rFonts w:ascii="Arial" w:hAnsi="Arial" w:eastAsia="仿宋_GB2312"/>
      <w:b w:val="0"/>
      <w:position w:val="0"/>
      <w:sz w:val="32"/>
    </w:rPr>
  </w:style>
  <w:style w:type="paragraph" w:styleId="1010">
    <w:name w:val="endnote text"/>
    <w:basedOn w:val="972"/>
    <w:link w:val="1067"/>
    <w:qFormat/>
    <w:pPr>
      <w:jc w:val="left"/>
    </w:pPr>
    <w:rPr>
      <w:rFonts w:ascii="Calibri" w:hAnsi="Calibri" w:eastAsia="Calibri"/>
      <w:b w:val="0"/>
      <w:position w:val="0"/>
      <w:sz w:val="20"/>
      <w:szCs w:val="24"/>
      <w:lang w:val="zh-CN"/>
    </w:rPr>
  </w:style>
  <w:style w:type="paragraph" w:styleId="1011">
    <w:name w:val="Balloon Text"/>
    <w:basedOn w:val="972"/>
    <w:link w:val="1409"/>
    <w:qFormat/>
    <w:rPr>
      <w:rFonts w:ascii="Times New Roman"/>
      <w:sz w:val="18"/>
      <w:szCs w:val="18"/>
    </w:rPr>
  </w:style>
  <w:style w:type="paragraph" w:styleId="1012">
    <w:name w:val="Footer"/>
    <w:basedOn w:val="972"/>
    <w:link w:val="1068"/>
    <w:uiPriority w:val="99"/>
    <w:qFormat/>
    <w:pPr>
      <w:jc w:val="left"/>
      <w:tabs>
        <w:tab w:val="center" w:pos="4153" w:leader="none"/>
        <w:tab w:val="right" w:pos="8306" w:leader="none"/>
      </w:tabs>
    </w:pPr>
    <w:rPr>
      <w:rFonts w:ascii="Times New Roman"/>
      <w:sz w:val="18"/>
      <w:szCs w:val="18"/>
    </w:rPr>
  </w:style>
  <w:style w:type="paragraph" w:styleId="1013">
    <w:name w:val="Header"/>
    <w:basedOn w:val="972"/>
    <w:link w:val="1407"/>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14">
    <w:name w:val="Signature"/>
    <w:basedOn w:val="972"/>
    <w:link w:val="1069"/>
    <w:qFormat/>
    <w:pPr>
      <w:jc w:val="center"/>
      <w:spacing w:after="600" w:line="312" w:lineRule="atLeast"/>
    </w:pPr>
    <w:rPr>
      <w:rFonts w:ascii="Calibri" w:hAnsi="Calibri" w:eastAsia="仿宋_GB2312"/>
      <w:b w:val="0"/>
      <w:position w:val="0"/>
      <w:lang w:val="zh-CN"/>
    </w:rPr>
  </w:style>
  <w:style w:type="paragraph" w:styleId="1015">
    <w:name w:val="toc 1"/>
    <w:basedOn w:val="972"/>
    <w:next w:val="972"/>
    <w:uiPriority w:val="39"/>
    <w:qFormat/>
    <w:rPr>
      <w:rFonts w:ascii="Times New Roman"/>
    </w:rPr>
  </w:style>
  <w:style w:type="paragraph" w:styleId="1016">
    <w:name w:val="toc 4"/>
    <w:basedOn w:val="972"/>
    <w:next w:val="972"/>
    <w:qFormat/>
    <w:pPr>
      <w:ind w:left="630"/>
      <w:jc w:val="left"/>
    </w:pPr>
    <w:rPr>
      <w:rFonts w:ascii="Calibri" w:hAnsi="Calibri" w:eastAsia="Calibri" w:cs="宋体"/>
      <w:b w:val="0"/>
      <w:position w:val="0"/>
      <w:sz w:val="18"/>
      <w:lang w:val="zh-CN"/>
    </w:rPr>
  </w:style>
  <w:style w:type="paragraph" w:styleId="1017">
    <w:name w:val="index heading"/>
    <w:basedOn w:val="972"/>
    <w:next w:val="1018"/>
    <w:qFormat/>
    <w:rPr>
      <w:rFonts w:ascii="Calibri" w:hAnsi="Calibri" w:eastAsia="Calibri" w:cs="宋体"/>
      <w:b w:val="0"/>
      <w:position w:val="0"/>
      <w:sz w:val="20"/>
      <w:lang w:val="zh-CN"/>
    </w:rPr>
  </w:style>
  <w:style w:type="paragraph" w:styleId="1018">
    <w:name w:val="index 1"/>
    <w:basedOn w:val="972"/>
    <w:next w:val="972"/>
    <w:qFormat/>
    <w:rPr>
      <w:rFonts w:ascii="仿宋_GB2312" w:hAnsi="宋体" w:eastAsia="仿宋_GB2312" w:cs="宋体"/>
      <w:b w:val="0"/>
      <w:position w:val="0"/>
      <w:sz w:val="30"/>
      <w:szCs w:val="24"/>
      <w:lang w:val="zh-CN"/>
    </w:rPr>
  </w:style>
  <w:style w:type="paragraph" w:styleId="1019">
    <w:name w:val="Subtitle"/>
    <w:basedOn w:val="972"/>
    <w:next w:val="972"/>
    <w:link w:val="107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20">
    <w:name w:val="footnote text"/>
    <w:basedOn w:val="972"/>
    <w:link w:val="1071"/>
    <w:qFormat/>
    <w:pPr>
      <w:jc w:val="left"/>
    </w:pPr>
    <w:rPr>
      <w:rFonts w:ascii="Calibri" w:hAnsi="Calibri" w:eastAsia="Calibri"/>
      <w:b w:val="0"/>
      <w:position w:val="0"/>
      <w:sz w:val="18"/>
      <w:szCs w:val="18"/>
      <w:lang w:val="zh-CN"/>
    </w:rPr>
  </w:style>
  <w:style w:type="paragraph" w:styleId="1021">
    <w:name w:val="toc 6"/>
    <w:basedOn w:val="972"/>
    <w:next w:val="972"/>
    <w:qFormat/>
    <w:pPr>
      <w:ind w:left="1050"/>
      <w:jc w:val="left"/>
    </w:pPr>
    <w:rPr>
      <w:rFonts w:ascii="Calibri" w:hAnsi="Calibri" w:eastAsia="Calibri" w:cs="宋体"/>
      <w:b w:val="0"/>
      <w:position w:val="0"/>
      <w:sz w:val="18"/>
      <w:lang w:val="zh-CN"/>
    </w:rPr>
  </w:style>
  <w:style w:type="paragraph" w:styleId="1022">
    <w:name w:val="Body Text Indent 3"/>
    <w:basedOn w:val="972"/>
    <w:link w:val="1072"/>
    <w:qFormat/>
    <w:pPr>
      <w:ind w:left="420"/>
      <w:spacing w:after="120"/>
    </w:pPr>
    <w:rPr>
      <w:rFonts w:ascii="Times New Roman"/>
      <w:sz w:val="16"/>
      <w:szCs w:val="16"/>
    </w:rPr>
  </w:style>
  <w:style w:type="paragraph" w:styleId="1023">
    <w:name w:val="index 7"/>
    <w:basedOn w:val="972"/>
    <w:next w:val="972"/>
    <w:qFormat/>
    <w:pPr>
      <w:ind w:left="2520"/>
    </w:pPr>
    <w:rPr>
      <w:rFonts w:ascii="Calibri" w:hAnsi="Calibri" w:eastAsia="Calibri" w:cs="宋体"/>
      <w:b w:val="0"/>
      <w:position w:val="0"/>
      <w:sz w:val="20"/>
      <w:lang w:val="zh-CN"/>
    </w:rPr>
  </w:style>
  <w:style w:type="paragraph" w:styleId="1024">
    <w:name w:val="index 9"/>
    <w:basedOn w:val="972"/>
    <w:next w:val="972"/>
    <w:qFormat/>
    <w:pPr>
      <w:ind w:left="3360"/>
    </w:pPr>
    <w:rPr>
      <w:rFonts w:ascii="Calibri" w:hAnsi="Calibri" w:eastAsia="Calibri" w:cs="宋体"/>
      <w:b w:val="0"/>
      <w:position w:val="0"/>
      <w:sz w:val="20"/>
      <w:lang w:val="zh-CN"/>
    </w:rPr>
  </w:style>
  <w:style w:type="paragraph" w:styleId="1025">
    <w:name w:val="table of figures"/>
    <w:basedOn w:val="972"/>
    <w:next w:val="972"/>
    <w:qFormat/>
    <w:pPr>
      <w:ind w:left="840" w:hanging="420"/>
    </w:pPr>
    <w:rPr>
      <w:rFonts w:ascii="Calibri" w:hAnsi="Calibri" w:eastAsia="Calibri" w:cs="宋体"/>
      <w:b w:val="0"/>
      <w:position w:val="0"/>
      <w:sz w:val="20"/>
      <w:lang w:val="zh-CN"/>
    </w:rPr>
  </w:style>
  <w:style w:type="paragraph" w:styleId="1026">
    <w:name w:val="toc 2"/>
    <w:basedOn w:val="972"/>
    <w:next w:val="972"/>
    <w:uiPriority w:val="39"/>
    <w:qFormat/>
    <w:pPr>
      <w:ind w:left="420"/>
    </w:pPr>
    <w:rPr>
      <w:rFonts w:ascii="Times New Roman"/>
    </w:rPr>
  </w:style>
  <w:style w:type="paragraph" w:styleId="1027">
    <w:name w:val="toc 9"/>
    <w:basedOn w:val="972"/>
    <w:next w:val="972"/>
    <w:qFormat/>
    <w:pPr>
      <w:ind w:left="1680"/>
      <w:jc w:val="left"/>
    </w:pPr>
    <w:rPr>
      <w:rFonts w:ascii="Calibri" w:hAnsi="Calibri" w:eastAsia="Calibri" w:cs="宋体"/>
      <w:b w:val="0"/>
      <w:position w:val="0"/>
      <w:sz w:val="18"/>
      <w:lang w:val="zh-CN"/>
    </w:rPr>
  </w:style>
  <w:style w:type="paragraph" w:styleId="1028">
    <w:name w:val="Body Text 2"/>
    <w:basedOn w:val="972"/>
    <w:link w:val="1073"/>
    <w:qFormat/>
    <w:pPr>
      <w:jc w:val="center"/>
      <w:widowControl/>
    </w:pPr>
    <w:rPr>
      <w:rFonts w:ascii="楷体_GB2312" w:hAnsi="Calibri" w:eastAsia="楷体_GB2312"/>
      <w:b w:val="0"/>
      <w:position w:val="0"/>
      <w:sz w:val="28"/>
      <w:lang w:val="zh-CN"/>
    </w:rPr>
  </w:style>
  <w:style w:type="paragraph" w:styleId="1029">
    <w:name w:val="HTML Preformatted"/>
    <w:basedOn w:val="972"/>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30">
    <w:name w:val="Normal (Web)"/>
    <w:basedOn w:val="972"/>
    <w:qFormat/>
    <w:pPr>
      <w:jc w:val="left"/>
      <w:spacing w:before="100" w:beforeAutospacing="1" w:after="100" w:afterAutospacing="1"/>
      <w:widowControl/>
    </w:pPr>
    <w:rPr>
      <w:rFonts w:hAnsi="宋体" w:cs="宋体"/>
      <w:szCs w:val="24"/>
    </w:rPr>
  </w:style>
  <w:style w:type="paragraph" w:styleId="1031">
    <w:name w:val="index 2"/>
    <w:basedOn w:val="972"/>
    <w:next w:val="972"/>
    <w:qFormat/>
    <w:pPr>
      <w:ind w:left="420"/>
    </w:pPr>
    <w:rPr>
      <w:rFonts w:ascii="Calibri" w:hAnsi="Calibri" w:eastAsia="Calibri" w:cs="宋体"/>
      <w:b w:val="0"/>
      <w:position w:val="0"/>
      <w:sz w:val="20"/>
      <w:lang w:val="zh-CN"/>
    </w:rPr>
  </w:style>
  <w:style w:type="paragraph" w:styleId="1032">
    <w:name w:val="Title"/>
    <w:basedOn w:val="972"/>
    <w:link w:val="1075"/>
    <w:qFormat/>
    <w:pPr>
      <w:jc w:val="center"/>
      <w:spacing w:line="420" w:lineRule="exact"/>
      <w:widowControl/>
    </w:pPr>
    <w:rPr>
      <w:rFonts w:ascii="Times New Roman" w:eastAsia="黑体"/>
      <w:position w:val="0"/>
      <w:sz w:val="28"/>
      <w:lang w:val="en-GB"/>
    </w:rPr>
  </w:style>
  <w:style w:type="paragraph" w:styleId="1033">
    <w:name w:val="annotation subject"/>
    <w:basedOn w:val="994"/>
    <w:next w:val="994"/>
    <w:link w:val="1076"/>
    <w:qFormat/>
    <w:rPr>
      <w:rFonts w:ascii="宋体"/>
      <w:b/>
      <w:bCs/>
      <w:position w:val="-10"/>
    </w:rPr>
  </w:style>
  <w:style w:type="paragraph" w:styleId="1034">
    <w:name w:val="Body Text First Indent"/>
    <w:basedOn w:val="998"/>
    <w:link w:val="1077"/>
    <w:qFormat/>
    <w:pPr>
      <w:ind w:firstLine="420"/>
      <w:spacing w:after="120"/>
    </w:pPr>
    <w:rPr>
      <w:b w:val="0"/>
      <w:sz w:val="21"/>
      <w:szCs w:val="24"/>
      <w:lang w:val="zh-CN"/>
    </w:rPr>
  </w:style>
  <w:style w:type="paragraph" w:styleId="1035">
    <w:name w:val="Body Text First Indent 2"/>
    <w:basedOn w:val="999"/>
    <w:link w:val="1414"/>
    <w:unhideWhenUsed/>
    <w:qFormat/>
    <w:pPr>
      <w:ind w:left="0"/>
      <w:spacing w:after="0" w:line="360" w:lineRule="auto"/>
    </w:pPr>
    <w:rPr>
      <w:rFonts w:ascii="宋体" w:hAnsi="宋体" w:cs="宋体"/>
      <w:szCs w:val="24"/>
    </w:rPr>
  </w:style>
  <w:style w:type="table" w:styleId="1036">
    <w:name w:val="Table Grid"/>
    <w:basedOn w:val="98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7">
    <w:name w:val="Strong"/>
    <w:qFormat/>
    <w:rPr>
      <w:rFonts w:ascii="Times New Roman" w:hAnsi="Times New Roman" w:eastAsia="宋体" w:cs="Times New Roman"/>
      <w:b/>
      <w:bCs/>
    </w:rPr>
  </w:style>
  <w:style w:type="character" w:styleId="1038">
    <w:name w:val="endnote reference"/>
    <w:qFormat/>
    <w:rPr>
      <w:vertAlign w:val="superscript"/>
    </w:rPr>
  </w:style>
  <w:style w:type="character" w:styleId="1039">
    <w:name w:val="page number"/>
    <w:basedOn w:val="982"/>
    <w:qFormat/>
    <w:rPr>
      <w:rFonts w:ascii="Times New Roman" w:hAnsi="Times New Roman" w:eastAsia="宋体" w:cs="Times New Roman"/>
    </w:rPr>
  </w:style>
  <w:style w:type="character" w:styleId="1040">
    <w:name w:val="FollowedHyperlink"/>
    <w:qFormat/>
    <w:rPr>
      <w:rFonts w:ascii="Times New Roman" w:hAnsi="Times New Roman" w:eastAsia="宋体" w:cs="Times New Roman"/>
      <w:color w:val="800080"/>
      <w:u w:val="none"/>
    </w:rPr>
  </w:style>
  <w:style w:type="character" w:styleId="1041">
    <w:name w:val="Emphasis"/>
    <w:qFormat/>
    <w:rPr>
      <w:rFonts w:ascii="Times New Roman" w:hAnsi="Times New Roman" w:eastAsia="宋体" w:cs="Times New Roman"/>
      <w:i/>
    </w:rPr>
  </w:style>
  <w:style w:type="character" w:styleId="1042">
    <w:name w:val="line number"/>
    <w:qFormat/>
  </w:style>
  <w:style w:type="character" w:styleId="1043">
    <w:name w:val="HTML Typewriter"/>
    <w:qFormat/>
    <w:rPr>
      <w:rFonts w:ascii="宋体" w:hAnsi="宋体" w:eastAsia="宋体" w:cs="宋体"/>
      <w:sz w:val="24"/>
      <w:szCs w:val="24"/>
    </w:rPr>
  </w:style>
  <w:style w:type="character" w:styleId="1044">
    <w:name w:val="Hyperlink"/>
    <w:uiPriority w:val="99"/>
    <w:qFormat/>
    <w:rPr>
      <w:rFonts w:ascii="Times New Roman" w:hAnsi="Times New Roman" w:eastAsia="宋体" w:cs="Times New Roman"/>
      <w:color w:val="0000ff"/>
      <w:u w:val="none"/>
    </w:rPr>
  </w:style>
  <w:style w:type="character" w:styleId="1045">
    <w:name w:val="annotation reference"/>
    <w:qFormat/>
    <w:rPr>
      <w:rFonts w:ascii="Times New Roman" w:hAnsi="Times New Roman" w:eastAsia="宋体" w:cs="Times New Roman"/>
      <w:sz w:val="21"/>
      <w:szCs w:val="21"/>
    </w:rPr>
  </w:style>
  <w:style w:type="character" w:styleId="1046">
    <w:name w:val="footnote reference"/>
    <w:qFormat/>
    <w:rPr>
      <w:vertAlign w:val="superscript"/>
    </w:rPr>
  </w:style>
  <w:style w:type="character" w:styleId="1047">
    <w:name w:val="HTML Sample"/>
    <w:qFormat/>
    <w:rPr>
      <w:rFonts w:ascii="Courier New" w:hAnsi="宋体" w:eastAsia="宋体" w:cs="Courier New"/>
    </w:rPr>
  </w:style>
  <w:style w:type="character" w:styleId="1048" w:customStyle="1">
    <w:name w:val="标题 1 字符"/>
    <w:link w:val="973"/>
    <w:qFormat/>
    <w:rPr>
      <w:rFonts w:ascii="楷体_GB2312" w:hAnsi="Times New Roman" w:eastAsia="楷体_GB2312" w:cs="Times New Roman"/>
      <w:sz w:val="28"/>
      <w:szCs w:val="28"/>
    </w:rPr>
  </w:style>
  <w:style w:type="paragraph" w:styleId="1049" w:customStyle="1">
    <w:name w:val="标题3"/>
    <w:basedOn w:val="97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50" w:customStyle="1">
    <w:name w:val="段"/>
    <w:next w:val="972"/>
    <w:qFormat/>
    <w:pPr>
      <w:ind w:firstLine="200"/>
      <w:jc w:val="both"/>
    </w:pPr>
    <w:rPr>
      <w:rFonts w:ascii="宋体"/>
      <w:sz w:val="21"/>
    </w:rPr>
  </w:style>
  <w:style w:type="character" w:styleId="1051" w:customStyle="1">
    <w:name w:val="正文文本 字符"/>
    <w:link w:val="998"/>
    <w:qFormat/>
    <w:rPr>
      <w:rFonts w:ascii="楷体_GB2312" w:hAnsi="Arial" w:eastAsia="楷体_GB2312" w:cs="Times New Roman"/>
      <w:b/>
      <w:position w:val="-10"/>
      <w:sz w:val="28"/>
      <w:szCs w:val="28"/>
    </w:rPr>
  </w:style>
  <w:style w:type="character" w:styleId="1052" w:customStyle="1">
    <w:name w:val="标题 2 字符"/>
    <w:link w:val="974"/>
    <w:qFormat/>
    <w:rPr>
      <w:rFonts w:ascii="Arial" w:hAnsi="Arial" w:eastAsia="幼圆" w:cs="Arial"/>
      <w:bCs/>
      <w:position w:val="-10"/>
      <w:sz w:val="44"/>
      <w:szCs w:val="44"/>
    </w:rPr>
  </w:style>
  <w:style w:type="character" w:styleId="1053" w:customStyle="1">
    <w:name w:val="标题 3 字符"/>
    <w:link w:val="975"/>
    <w:qFormat/>
    <w:rPr>
      <w:bCs/>
      <w:position w:val="-10"/>
      <w:sz w:val="32"/>
      <w:szCs w:val="32"/>
    </w:rPr>
  </w:style>
  <w:style w:type="character" w:styleId="1054" w:customStyle="1">
    <w:name w:val="标题 4 字符"/>
    <w:link w:val="976"/>
    <w:qFormat/>
    <w:rPr>
      <w:rFonts w:ascii="Arial" w:hAnsi="Arial" w:eastAsia="黑体" w:cs="Arial"/>
      <w:bCs/>
      <w:position w:val="-10"/>
      <w:sz w:val="28"/>
      <w:szCs w:val="28"/>
    </w:rPr>
  </w:style>
  <w:style w:type="character" w:styleId="1055" w:customStyle="1">
    <w:name w:val="标题 5 字符"/>
    <w:link w:val="977"/>
    <w:qFormat/>
    <w:rPr>
      <w:rFonts w:ascii="黑体" w:hAnsi="Times New Roman" w:eastAsia="黑体" w:cs="Times New Roman"/>
      <w:b/>
      <w:color w:val="000000"/>
      <w:sz w:val="28"/>
    </w:rPr>
  </w:style>
  <w:style w:type="character" w:styleId="1056" w:customStyle="1">
    <w:name w:val="标题 6 字符"/>
    <w:link w:val="978"/>
    <w:qFormat/>
    <w:rPr>
      <w:rFonts w:ascii="Arial" w:hAnsi="Arial" w:eastAsia="黑体" w:cs="Times New Roman"/>
      <w:b/>
      <w:bCs/>
      <w:sz w:val="24"/>
      <w:szCs w:val="24"/>
    </w:rPr>
  </w:style>
  <w:style w:type="character" w:styleId="1057" w:customStyle="1">
    <w:name w:val="标题 7 字符"/>
    <w:link w:val="979"/>
    <w:qFormat/>
    <w:rPr>
      <w:rFonts w:ascii="Times New Roman" w:hAnsi="Times New Roman" w:eastAsia="宋体" w:cs="Times New Roman"/>
      <w:b/>
      <w:bCs/>
      <w:sz w:val="24"/>
      <w:szCs w:val="24"/>
    </w:rPr>
  </w:style>
  <w:style w:type="character" w:styleId="1058" w:customStyle="1">
    <w:name w:val="标题 8 字符"/>
    <w:link w:val="980"/>
    <w:qFormat/>
    <w:rPr>
      <w:rFonts w:ascii="Arial" w:hAnsi="Arial" w:eastAsia="黑体" w:cs="Times New Roman"/>
      <w:sz w:val="24"/>
      <w:szCs w:val="24"/>
    </w:rPr>
  </w:style>
  <w:style w:type="character" w:styleId="1059" w:customStyle="1">
    <w:name w:val="标题 9 字符"/>
    <w:link w:val="981"/>
    <w:qFormat/>
    <w:rPr>
      <w:rFonts w:ascii="Arial" w:hAnsi="Arial" w:eastAsia="黑体" w:cs="Times New Roman"/>
      <w:sz w:val="21"/>
      <w:szCs w:val="21"/>
    </w:rPr>
  </w:style>
  <w:style w:type="character" w:styleId="1060" w:customStyle="1">
    <w:name w:val="文档结构图 字符"/>
    <w:link w:val="993"/>
    <w:qFormat/>
    <w:rPr>
      <w:b/>
      <w:position w:val="-10"/>
      <w:sz w:val="24"/>
      <w:shd w:val="clear" w:color="auto" w:fill="000080"/>
    </w:rPr>
  </w:style>
  <w:style w:type="character" w:styleId="1061" w:customStyle="1">
    <w:name w:val="批注文字 字符"/>
    <w:link w:val="994"/>
    <w:qFormat/>
    <w:rPr>
      <w:rFonts w:ascii="Times New Roman" w:hAnsi="Times New Roman" w:eastAsia="仿宋_GB2312" w:cs="Times New Roman"/>
      <w:sz w:val="24"/>
    </w:rPr>
  </w:style>
  <w:style w:type="character" w:styleId="1062" w:customStyle="1">
    <w:name w:val="称呼 字符"/>
    <w:link w:val="996"/>
    <w:qFormat/>
    <w:rPr>
      <w:rFonts w:ascii="仿宋_GB2312" w:hAnsi="Calibri" w:eastAsia="仿宋_GB2312" w:cs="宋体"/>
      <w:sz w:val="28"/>
      <w:lang w:val="zh-CN"/>
    </w:rPr>
  </w:style>
  <w:style w:type="character" w:styleId="1063" w:customStyle="1">
    <w:name w:val="正文文本 3 字符"/>
    <w:link w:val="997"/>
    <w:qFormat/>
    <w:rPr>
      <w:rFonts w:ascii="仿宋_GB2312" w:hAnsi="Arial" w:eastAsia="仿宋_GB2312" w:cs="宋体"/>
      <w:sz w:val="32"/>
      <w:lang w:val="zh-CN"/>
    </w:rPr>
  </w:style>
  <w:style w:type="character" w:styleId="1064" w:customStyle="1">
    <w:name w:val="正文文本缩进 字符"/>
    <w:link w:val="999"/>
    <w:qFormat/>
    <w:rPr>
      <w:b/>
      <w:position w:val="-10"/>
      <w:sz w:val="24"/>
    </w:rPr>
  </w:style>
  <w:style w:type="character" w:styleId="1065" w:customStyle="1">
    <w:name w:val="纯文本 字符"/>
    <w:link w:val="1005"/>
    <w:qFormat/>
    <w:rPr>
      <w:rFonts w:ascii="宋体" w:hAnsi="Courier New" w:eastAsia="宋体" w:cs="Courier New"/>
      <w:sz w:val="21"/>
      <w:szCs w:val="21"/>
      <w:lang w:val="en-US" w:eastAsia="zh-CN" w:bidi="ar-SA"/>
    </w:rPr>
  </w:style>
  <w:style w:type="character" w:styleId="1066" w:customStyle="1">
    <w:name w:val="正文文本缩进 2 字符"/>
    <w:link w:val="1009"/>
    <w:qFormat/>
    <w:rPr>
      <w:rFonts w:ascii="Arial" w:hAnsi="Arial" w:eastAsia="仿宋_GB2312"/>
      <w:sz w:val="32"/>
    </w:rPr>
  </w:style>
  <w:style w:type="character" w:styleId="1067" w:customStyle="1">
    <w:name w:val="尾注文本 字符"/>
    <w:link w:val="1010"/>
    <w:qFormat/>
    <w:rPr>
      <w:rFonts w:ascii="Calibri" w:hAnsi="Calibri" w:eastAsia="Calibri" w:cs="宋体"/>
      <w:szCs w:val="24"/>
      <w:lang w:val="zh-CN"/>
    </w:rPr>
  </w:style>
  <w:style w:type="character" w:styleId="1068" w:customStyle="1">
    <w:name w:val="页脚 字符"/>
    <w:link w:val="1012"/>
    <w:uiPriority w:val="99"/>
    <w:qFormat/>
    <w:rPr>
      <w:b/>
      <w:position w:val="-10"/>
      <w:sz w:val="18"/>
      <w:szCs w:val="18"/>
    </w:rPr>
  </w:style>
  <w:style w:type="character" w:styleId="1069" w:customStyle="1">
    <w:name w:val="签名 字符"/>
    <w:link w:val="1014"/>
    <w:qFormat/>
    <w:rPr>
      <w:rFonts w:ascii="Calibri" w:hAnsi="Calibri" w:eastAsia="仿宋_GB2312" w:cs="宋体"/>
      <w:sz w:val="24"/>
      <w:lang w:val="zh-CN"/>
    </w:rPr>
  </w:style>
  <w:style w:type="character" w:styleId="1070" w:customStyle="1">
    <w:name w:val="副标题 字符"/>
    <w:link w:val="1019"/>
    <w:qFormat/>
    <w:rPr>
      <w:rFonts w:ascii="Cambria" w:hAnsi="Cambria" w:eastAsia="Calibri" w:cs="宋体"/>
      <w:i/>
      <w:iCs/>
      <w:spacing w:val="13"/>
      <w:sz w:val="24"/>
      <w:szCs w:val="24"/>
      <w:lang w:val="zh-CN" w:eastAsia="en-US" w:bidi="en-US"/>
    </w:rPr>
  </w:style>
  <w:style w:type="character" w:styleId="1071" w:customStyle="1">
    <w:name w:val="脚注文本 字符"/>
    <w:link w:val="1020"/>
    <w:qFormat/>
    <w:rPr>
      <w:rFonts w:ascii="Calibri" w:hAnsi="Calibri" w:eastAsia="Calibri" w:cs="宋体"/>
      <w:sz w:val="18"/>
      <w:szCs w:val="18"/>
      <w:lang w:val="zh-CN"/>
    </w:rPr>
  </w:style>
  <w:style w:type="character" w:styleId="1072" w:customStyle="1">
    <w:name w:val="正文文本缩进 3 字符"/>
    <w:link w:val="1022"/>
    <w:qFormat/>
    <w:rPr>
      <w:b/>
      <w:position w:val="-10"/>
      <w:sz w:val="16"/>
      <w:szCs w:val="16"/>
    </w:rPr>
  </w:style>
  <w:style w:type="character" w:styleId="1073" w:customStyle="1">
    <w:name w:val="正文文本 2 字符"/>
    <w:link w:val="1028"/>
    <w:qFormat/>
    <w:rPr>
      <w:rFonts w:ascii="楷体_GB2312" w:hAnsi="Calibri" w:eastAsia="楷体_GB2312" w:cs="宋体"/>
      <w:sz w:val="28"/>
      <w:lang w:val="zh-CN"/>
    </w:rPr>
  </w:style>
  <w:style w:type="character" w:styleId="1074" w:customStyle="1">
    <w:name w:val="HTML 预设格式 字符"/>
    <w:link w:val="1029"/>
    <w:qFormat/>
    <w:rPr>
      <w:rFonts w:ascii="黑体" w:hAnsi="Courier New" w:eastAsia="黑体" w:cs="Courier New"/>
    </w:rPr>
  </w:style>
  <w:style w:type="character" w:styleId="1075" w:customStyle="1">
    <w:name w:val="标题 字符"/>
    <w:link w:val="1032"/>
    <w:qFormat/>
    <w:rPr>
      <w:rFonts w:eastAsia="黑体"/>
      <w:b/>
      <w:sz w:val="28"/>
      <w:lang w:val="en-GB"/>
    </w:rPr>
  </w:style>
  <w:style w:type="character" w:styleId="1076" w:customStyle="1">
    <w:name w:val="批注主题 字符"/>
    <w:link w:val="1033"/>
    <w:qFormat/>
    <w:rPr>
      <w:rFonts w:ascii="宋体" w:hAnsi="Times New Roman" w:eastAsia="仿宋_GB2312" w:cs="Times New Roman"/>
      <w:b/>
      <w:bCs/>
      <w:position w:val="-10"/>
      <w:sz w:val="24"/>
    </w:rPr>
  </w:style>
  <w:style w:type="character" w:styleId="1077" w:customStyle="1">
    <w:name w:val="正文文本首行缩进 字符"/>
    <w:link w:val="1034"/>
    <w:qFormat/>
    <w:rPr>
      <w:rFonts w:ascii="楷体_GB2312" w:hAnsi="Arial" w:eastAsia="楷体_GB2312" w:cs="宋体"/>
      <w:position w:val="-10"/>
      <w:sz w:val="21"/>
      <w:szCs w:val="24"/>
      <w:lang w:val="zh-CN"/>
    </w:rPr>
  </w:style>
  <w:style w:type="character" w:styleId="1078" w:customStyle="1">
    <w:name w:val="标题 2 Char"/>
    <w:qFormat/>
    <w:rPr>
      <w:rFonts w:ascii="Arial" w:hAnsi="Arial" w:eastAsia="宋体" w:cs="Times New Roman"/>
      <w:b/>
      <w:bCs/>
      <w:sz w:val="28"/>
      <w:szCs w:val="32"/>
      <w:lang w:val="en-US" w:eastAsia="zh-CN" w:bidi="ar-SA"/>
    </w:rPr>
  </w:style>
  <w:style w:type="paragraph" w:styleId="1079">
    <w:name w:val="List Paragraph"/>
    <w:basedOn w:val="972"/>
    <w:uiPriority w:val="34"/>
    <w:qFormat/>
    <w:pPr>
      <w:ind w:left="720"/>
      <w:jc w:val="left"/>
      <w:widowControl/>
    </w:pPr>
    <w:rPr>
      <w:rFonts w:ascii="Calibri" w:hAnsi="Calibri"/>
      <w:szCs w:val="24"/>
      <w:lang w:eastAsia="en-US" w:bidi="en-US"/>
    </w:rPr>
  </w:style>
  <w:style w:type="paragraph" w:styleId="1080" w:customStyle="1">
    <w:name w:val="font5"/>
    <w:basedOn w:val="972"/>
    <w:qFormat/>
    <w:pPr>
      <w:jc w:val="left"/>
      <w:spacing w:before="100" w:beforeAutospacing="1" w:after="100" w:afterAutospacing="1"/>
      <w:widowControl/>
    </w:pPr>
    <w:rPr>
      <w:rFonts w:hAnsi="宋体" w:eastAsia="Calibri" w:cs="宋体"/>
      <w:b w:val="0"/>
      <w:position w:val="0"/>
      <w:sz w:val="18"/>
      <w:szCs w:val="18"/>
      <w:lang w:val="zh-CN"/>
    </w:rPr>
  </w:style>
  <w:style w:type="paragraph" w:styleId="1081" w:customStyle="1">
    <w:name w:val="xl35"/>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2" w:customStyle="1">
    <w:name w:val="List Paragraph1"/>
    <w:basedOn w:val="972"/>
    <w:qFormat/>
    <w:pPr>
      <w:ind w:firstLine="420"/>
    </w:pPr>
    <w:rPr>
      <w:rFonts w:ascii="Calibri" w:hAnsi="Calibri" w:cs="Calibri"/>
    </w:rPr>
  </w:style>
  <w:style w:type="paragraph" w:styleId="1083" w:customStyle="1">
    <w:name w:val="中等深浅网格 1 - 强调文字颜色 21"/>
    <w:basedOn w:val="972"/>
    <w:qFormat/>
    <w:pPr>
      <w:ind w:firstLine="420"/>
    </w:pPr>
    <w:rPr>
      <w:rFonts w:ascii="Calibri" w:hAnsi="Calibri" w:eastAsia="Calibri" w:cs="宋体"/>
      <w:b w:val="0"/>
      <w:position w:val="0"/>
      <w:sz w:val="20"/>
      <w:szCs w:val="22"/>
      <w:lang w:val="zh-CN"/>
    </w:rPr>
  </w:style>
  <w:style w:type="paragraph" w:styleId="1084" w:customStyle="1">
    <w:name w:val="章标题"/>
    <w:next w:val="1050"/>
    <w:qFormat/>
    <w:pPr>
      <w:jc w:val="both"/>
      <w:outlineLvl w:val="1"/>
    </w:pPr>
    <w:rPr>
      <w:rFonts w:eastAsia="黑体"/>
      <w:sz w:val="21"/>
    </w:rPr>
  </w:style>
  <w:style w:type="paragraph" w:styleId="1085" w:customStyle="1">
    <w:name w:val="标题3，章节第三层"/>
    <w:basedOn w:val="972"/>
    <w:next w:val="1086"/>
    <w:qFormat/>
    <w:pPr>
      <w:spacing w:before="78" w:line="300" w:lineRule="auto"/>
      <w:outlineLvl w:val="2"/>
    </w:pPr>
    <w:rPr>
      <w:rFonts w:ascii="Arial" w:hAnsi="Arial" w:eastAsia="华文细黑" w:cs="宋体"/>
      <w:b w:val="0"/>
      <w:position w:val="0"/>
      <w:sz w:val="30"/>
      <w:szCs w:val="24"/>
      <w:lang w:val="zh-CN"/>
    </w:rPr>
  </w:style>
  <w:style w:type="paragraph" w:styleId="1086" w:customStyle="1">
    <w:name w:val="正文格式"/>
    <w:basedOn w:val="972"/>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87" w:customStyle="1">
    <w:name w:val="小四 段落 宋体 Char"/>
    <w:basedOn w:val="990"/>
    <w:qFormat/>
    <w:pPr>
      <w:ind w:left="0" w:right="-33" w:firstLine="600"/>
      <w:jc w:val="left"/>
      <w:tabs>
        <w:tab w:val="clear" w:pos="2952" w:leader="none"/>
      </w:tabs>
    </w:pPr>
    <w:rPr>
      <w:rFonts w:ascii="仿宋_GB2312" w:eastAsia="仿宋_GB2312"/>
      <w:sz w:val="30"/>
      <w:szCs w:val="30"/>
    </w:rPr>
  </w:style>
  <w:style w:type="paragraph" w:styleId="1088" w:customStyle="1">
    <w:name w:val="xl39"/>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9" w:customStyle="1">
    <w:name w:val="retrait3"/>
    <w:basedOn w:val="972"/>
    <w:qFormat/>
    <w:pPr>
      <w:ind w:left="851"/>
      <w:jc w:val="left"/>
      <w:spacing w:before="20" w:after="20"/>
      <w:widowControl/>
    </w:pPr>
    <w:rPr>
      <w:rFonts w:ascii="Arial" w:hAnsi="Arial" w:eastAsia="Calibri" w:cs="宋体"/>
      <w:b w:val="0"/>
      <w:position w:val="0"/>
      <w:lang w:val="en-GB"/>
    </w:rPr>
  </w:style>
  <w:style w:type="paragraph" w:styleId="1090" w:customStyle="1">
    <w:name w:val="招标文件"/>
    <w:basedOn w:val="972"/>
    <w:qFormat/>
    <w:pPr>
      <w:jc w:val="center"/>
      <w:spacing w:before="260" w:after="260"/>
      <w:outlineLvl w:val="1"/>
    </w:pPr>
    <w:rPr>
      <w:rFonts w:hAnsi="宋体"/>
      <w:bCs/>
      <w:sz w:val="32"/>
      <w:szCs w:val="32"/>
    </w:rPr>
  </w:style>
  <w:style w:type="paragraph" w:styleId="1091" w:customStyle="1">
    <w:name w:val="样式 标题 3H3sect1.2.3BOD 0Heading 3 - oldh3l3CTLevel 3 Head..."/>
    <w:basedOn w:val="975"/>
    <w:qFormat/>
    <w:pPr>
      <w:jc w:val="left"/>
      <w:spacing w:line="390" w:lineRule="atLeast"/>
      <w:shd w:val="clear" w:color="auto" w:fill="ffffff"/>
    </w:pPr>
    <w:rPr>
      <w:rFonts w:ascii="宋体" w:hAnsi="宋体" w:cs="宋体"/>
      <w:b/>
      <w:position w:val="0"/>
      <w:sz w:val="30"/>
      <w:szCs w:val="21"/>
      <w:lang w:val="zh-CN"/>
    </w:rPr>
  </w:style>
  <w:style w:type="paragraph" w:styleId="1092" w:customStyle="1">
    <w:name w:val="小四 段落 宋体 Char Char Char"/>
    <w:basedOn w:val="990"/>
    <w:qFormat/>
    <w:pPr>
      <w:ind w:left="0" w:right="-33" w:firstLine="545"/>
      <w:jc w:val="left"/>
      <w:spacing w:line="360" w:lineRule="auto"/>
      <w:tabs>
        <w:tab w:val="clear" w:pos="2952" w:leader="none"/>
      </w:tabs>
    </w:pPr>
    <w:rPr>
      <w:sz w:val="24"/>
    </w:rPr>
  </w:style>
  <w:style w:type="paragraph" w:styleId="1093" w:customStyle="1">
    <w:name w:val="小四 段落 宋体"/>
    <w:basedOn w:val="990"/>
    <w:qFormat/>
    <w:pPr>
      <w:ind w:left="113" w:right="113" w:firstLine="425"/>
      <w:jc w:val="left"/>
      <w:spacing w:line="360" w:lineRule="auto"/>
      <w:tabs>
        <w:tab w:val="clear" w:pos="2952" w:leader="none"/>
      </w:tabs>
    </w:pPr>
    <w:rPr>
      <w:sz w:val="24"/>
    </w:rPr>
  </w:style>
  <w:style w:type="paragraph" w:styleId="1094" w:customStyle="1">
    <w:name w:val="111111"/>
    <w:basedOn w:val="972"/>
    <w:link w:val="1095"/>
    <w:qFormat/>
    <w:pPr>
      <w:jc w:val="center"/>
      <w:spacing w:before="120" w:after="120"/>
    </w:pPr>
    <w:rPr>
      <w:rFonts w:hAnsi="宋体" w:eastAsia="黑体"/>
      <w:bCs/>
      <w:position w:val="0"/>
      <w:sz w:val="21"/>
      <w:szCs w:val="21"/>
    </w:rPr>
  </w:style>
  <w:style w:type="character" w:styleId="1095" w:customStyle="1">
    <w:name w:val="111111 Char"/>
    <w:link w:val="1094"/>
    <w:qFormat/>
    <w:rPr>
      <w:rFonts w:ascii="宋体" w:hAnsi="宋体" w:eastAsia="黑体" w:cs="宋体"/>
      <w:b/>
      <w:bCs/>
      <w:sz w:val="21"/>
      <w:szCs w:val="21"/>
    </w:rPr>
  </w:style>
  <w:style w:type="paragraph" w:styleId="1096" w:customStyle="1">
    <w:name w:val="标题6"/>
    <w:basedOn w:val="977"/>
    <w:qFormat/>
    <w:pPr>
      <w:numPr>
        <w:numId w:val="1"/>
      </w:numPr>
      <w:keepLines/>
      <w:tabs>
        <w:tab w:val="left" w:pos="420" w:leader="none"/>
      </w:tabs>
    </w:pPr>
    <w:rPr>
      <w:rFonts w:ascii="Times New Roman"/>
      <w:b w:val="0"/>
      <w:bCs/>
      <w:color w:val="auto"/>
      <w:sz w:val="24"/>
      <w:szCs w:val="28"/>
    </w:rPr>
  </w:style>
  <w:style w:type="paragraph" w:styleId="1097" w:customStyle="1">
    <w:name w:val="Char1 Char Char Char"/>
    <w:basedOn w:val="972"/>
    <w:qFormat/>
    <w:rPr>
      <w:rFonts w:ascii="Tahoma" w:hAnsi="Tahoma" w:eastAsia="Calibri" w:cs="Tahoma"/>
      <w:b w:val="0"/>
      <w:position w:val="0"/>
      <w:lang w:val="zh-CN"/>
    </w:rPr>
  </w:style>
  <w:style w:type="paragraph" w:styleId="1098" w:customStyle="1">
    <w:name w:val="flNote"/>
    <w:basedOn w:val="972"/>
    <w:qFormat/>
    <w:pPr>
      <w:jc w:val="center"/>
      <w:spacing w:before="567" w:line="360" w:lineRule="atLeast"/>
    </w:pPr>
    <w:rPr>
      <w:rFonts w:ascii="Calibri" w:hAnsi="Calibri" w:eastAsia="黑体" w:cs="宋体"/>
      <w:position w:val="0"/>
      <w:lang w:val="zh-CN"/>
    </w:rPr>
  </w:style>
  <w:style w:type="paragraph" w:styleId="1099" w:customStyle="1">
    <w:name w:val="样式4 Char"/>
    <w:basedOn w:val="97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00" w:customStyle="1">
    <w:name w:val="xl34"/>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af17cgridlangnp1033langf"/>
    <w:qFormat/>
    <w:pPr>
      <w:ind w:left="567" w:firstLine="510"/>
      <w:jc w:val="both"/>
      <w:spacing w:before="156" w:line="360" w:lineRule="atLeast"/>
      <w:widowControl w:val="off"/>
    </w:pPr>
  </w:style>
  <w:style w:type="paragraph" w:styleId="1102" w:customStyle="1">
    <w:name w:val="Item Step in Table"/>
    <w:qFormat/>
    <w:pPr>
      <w:jc w:val="both"/>
      <w:spacing w:before="40" w:after="40"/>
      <w:tabs>
        <w:tab w:val="left" w:pos="397" w:leader="none"/>
      </w:tabs>
    </w:pPr>
    <w:rPr>
      <w:rFonts w:ascii="Arial" w:hAnsi="Arial" w:cs="Arial"/>
      <w:sz w:val="18"/>
      <w:szCs w:val="18"/>
    </w:rPr>
  </w:style>
  <w:style w:type="paragraph" w:styleId="1103" w:customStyle="1">
    <w:name w:val="content_lineheight"/>
    <w:basedOn w:val="972"/>
    <w:qFormat/>
    <w:pPr>
      <w:jc w:val="left"/>
      <w:spacing w:before="100" w:beforeAutospacing="1" w:after="100" w:afterAutospacing="1"/>
      <w:widowControl/>
    </w:pPr>
    <w:rPr>
      <w:rFonts w:hAnsi="宋体" w:eastAsia="Calibri" w:cs="宋体"/>
      <w:b w:val="0"/>
      <w:position w:val="0"/>
      <w:szCs w:val="24"/>
      <w:lang w:val="zh-CN"/>
    </w:rPr>
  </w:style>
  <w:style w:type="paragraph" w:styleId="1104" w:customStyle="1">
    <w:name w:val="Char1 Char Char Char1"/>
    <w:basedOn w:val="972"/>
    <w:qFormat/>
    <w:rPr>
      <w:rFonts w:ascii="Tahoma" w:hAnsi="Tahoma" w:eastAsia="Calibri" w:cs="宋体"/>
      <w:b w:val="0"/>
      <w:position w:val="0"/>
      <w:lang w:val="zh-CN"/>
    </w:rPr>
  </w:style>
  <w:style w:type="paragraph" w:styleId="1105" w:customStyle="1">
    <w:name w:val="xl2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6" w:customStyle="1">
    <w:name w:val="Char Char Char Char Char Char Char Char Char Char Char Char Char Char"/>
    <w:basedOn w:val="972"/>
    <w:qFormat/>
    <w:rPr>
      <w:rFonts w:ascii="Tahoma" w:hAnsi="Tahoma" w:eastAsia="Calibri" w:cs="宋体"/>
      <w:b w:val="0"/>
      <w:position w:val="0"/>
      <w:lang w:val="zh-CN"/>
    </w:rPr>
  </w:style>
  <w:style w:type="paragraph" w:styleId="1107" w:customStyle="1">
    <w:name w:val="Char Char"/>
    <w:basedOn w:val="972"/>
    <w:qFormat/>
    <w:rPr>
      <w:rFonts w:ascii="Tahoma" w:hAnsi="Tahoma" w:eastAsia="Calibri" w:cs="Tahoma"/>
      <w:b w:val="0"/>
      <w:position w:val="0"/>
      <w:lang w:val="zh-CN"/>
    </w:rPr>
  </w:style>
  <w:style w:type="paragraph" w:styleId="1108" w:customStyle="1">
    <w:name w:val="flName"/>
    <w:basedOn w:val="1098"/>
    <w:qFormat/>
    <w:pPr>
      <w:spacing w:before="0" w:line="113" w:lineRule="atLeast"/>
    </w:pPr>
  </w:style>
  <w:style w:type="paragraph" w:styleId="1109" w:customStyle="1">
    <w:name w:val="Char Char Char Char Char Char Char Char Char Char Char Char Char Char Char Char Char Char Char Char Char"/>
    <w:basedOn w:val="972"/>
    <w:qFormat/>
    <w:rPr>
      <w:rFonts w:ascii="Tahoma" w:hAnsi="Tahoma" w:eastAsia="Calibri" w:cs="Tahoma"/>
      <w:b w:val="0"/>
      <w:position w:val="0"/>
      <w:lang w:val="zh-CN"/>
    </w:rPr>
  </w:style>
  <w:style w:type="paragraph" w:styleId="1110" w:customStyle="1">
    <w:name w:val="font13"/>
    <w:basedOn w:val="97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11" w:customStyle="1">
    <w:name w:val="xl48"/>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12" w:customStyle="1">
    <w:name w:val="Char Char Char Char Char Char Char Char Char Char Char Char Char Char1"/>
    <w:basedOn w:val="972"/>
    <w:qFormat/>
    <w:rPr>
      <w:rFonts w:ascii="Tahoma" w:hAnsi="Tahoma" w:eastAsia="Calibri" w:cs="Tahoma"/>
      <w:b w:val="0"/>
      <w:position w:val="0"/>
      <w:lang w:val="zh-CN"/>
    </w:rPr>
  </w:style>
  <w:style w:type="paragraph" w:styleId="1113" w:customStyle="1">
    <w:name w:val="二级目录"/>
    <w:next w:val="972"/>
    <w:qFormat/>
    <w:pPr>
      <w:tabs>
        <w:tab w:val="left" w:pos="360" w:leader="none"/>
        <w:tab w:val="left" w:pos="1145" w:leader="none"/>
      </w:tabs>
      <w:outlineLvl w:val="1"/>
    </w:pPr>
    <w:rPr>
      <w:rFonts w:ascii="Calibri" w:hAnsi="Calibri"/>
      <w:b/>
      <w:sz w:val="30"/>
      <w:szCs w:val="28"/>
    </w:rPr>
  </w:style>
  <w:style w:type="paragraph" w:styleId="1114" w:customStyle="1">
    <w:name w:val="我的正文"/>
    <w:basedOn w:val="972"/>
    <w:qFormat/>
    <w:pPr>
      <w:ind w:firstLine="420"/>
      <w:jc w:val="left"/>
      <w:spacing w:line="360" w:lineRule="auto"/>
      <w:widowControl/>
    </w:pPr>
    <w:rPr>
      <w:rFonts w:hAnsi="宋体" w:eastAsia="Calibri" w:cs="宋体"/>
      <w:b w:val="0"/>
      <w:position w:val="0"/>
      <w:sz w:val="20"/>
      <w:szCs w:val="21"/>
      <w:lang w:val="zh-CN"/>
    </w:rPr>
  </w:style>
  <w:style w:type="paragraph" w:styleId="1115" w:customStyle="1">
    <w:name w:val="Normal1"/>
    <w:basedOn w:val="972"/>
    <w:qFormat/>
    <w:rPr>
      <w:rFonts w:ascii="Calibri" w:hAnsi="Calibri" w:eastAsia="Calibri" w:cs="宋体"/>
      <w:b w:val="0"/>
      <w:position w:val="0"/>
      <w:sz w:val="20"/>
      <w:lang w:val="zh-CN"/>
    </w:rPr>
  </w:style>
  <w:style w:type="paragraph" w:styleId="1116" w:customStyle="1">
    <w:name w:val="xl50"/>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7" w:customStyle="1">
    <w:name w:val="样式 段后: 0.5 行 左  0.75 字符"/>
    <w:basedOn w:val="972"/>
    <w:qFormat/>
    <w:pPr>
      <w:ind w:firstLine="420"/>
      <w:spacing w:line="360" w:lineRule="auto"/>
      <w:widowControl/>
    </w:pPr>
    <w:rPr>
      <w:rFonts w:ascii="Calibri" w:hAnsi="Arial" w:eastAsia="Calibri" w:cs="Arial"/>
      <w:b w:val="0"/>
      <w:position w:val="0"/>
      <w:sz w:val="20"/>
      <w:szCs w:val="21"/>
      <w:lang w:val="zh-CN"/>
    </w:rPr>
  </w:style>
  <w:style w:type="paragraph" w:styleId="1118" w:customStyle="1">
    <w:name w:val="表头_5"/>
    <w:basedOn w:val="972"/>
    <w:qFormat/>
    <w:pPr>
      <w:spacing w:line="360" w:lineRule="auto"/>
    </w:pPr>
    <w:rPr>
      <w:rFonts w:ascii="Calibri" w:hAnsi="Calibri" w:eastAsia="Calibri" w:cs="宋体"/>
      <w:bCs/>
      <w:position w:val="0"/>
      <w:sz w:val="28"/>
      <w:szCs w:val="21"/>
      <w:lang w:val="zh-CN"/>
    </w:rPr>
  </w:style>
  <w:style w:type="paragraph" w:styleId="1119" w:customStyle="1">
    <w:name w:val="Char Char1 Char"/>
    <w:basedOn w:val="972"/>
    <w:qFormat/>
    <w:pPr>
      <w:jc w:val="left"/>
      <w:spacing w:after="160" w:line="240" w:lineRule="exact"/>
      <w:widowControl/>
    </w:pPr>
    <w:rPr>
      <w:rFonts w:ascii="Verdana" w:hAnsi="Verdana" w:eastAsia="Calibri" w:cs="宋体"/>
      <w:b w:val="0"/>
      <w:position w:val="0"/>
      <w:sz w:val="20"/>
      <w:lang w:val="zh-CN" w:eastAsia="en-US"/>
    </w:rPr>
  </w:style>
  <w:style w:type="paragraph" w:styleId="1120" w:customStyle="1">
    <w:name w:val="标题1，章节第一层"/>
    <w:basedOn w:val="1086"/>
    <w:next w:val="1086"/>
    <w:qFormat/>
    <w:pPr>
      <w:ind w:left="482"/>
      <w:tabs>
        <w:tab w:val="left" w:pos="693" w:leader="none"/>
      </w:tabs>
      <w:outlineLvl w:val="0"/>
    </w:pPr>
    <w:rPr>
      <w:color w:val="000000"/>
      <w:sz w:val="24"/>
      <w:szCs w:val="24"/>
    </w:rPr>
  </w:style>
  <w:style w:type="paragraph" w:styleId="1121" w:customStyle="1">
    <w:name w:val="font12"/>
    <w:basedOn w:val="972"/>
    <w:qFormat/>
    <w:pPr>
      <w:jc w:val="left"/>
      <w:spacing w:before="100" w:beforeAutospacing="1" w:after="100" w:afterAutospacing="1"/>
      <w:widowControl/>
    </w:pPr>
    <w:rPr>
      <w:rFonts w:hAnsi="宋体" w:eastAsia="Calibri" w:cs="宋体"/>
      <w:b w:val="0"/>
      <w:position w:val="0"/>
      <w:sz w:val="36"/>
      <w:szCs w:val="36"/>
      <w:lang w:val="zh-CN"/>
    </w:rPr>
  </w:style>
  <w:style w:type="paragraph" w:styleId="1122" w:customStyle="1">
    <w:name w:val="马刚标题3"/>
    <w:basedOn w:val="972"/>
    <w:next w:val="97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23" w:customStyle="1">
    <w:name w:val="xl43"/>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xl36"/>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5" w:customStyle="1">
    <w:name w:val="项目符号：一级"/>
    <w:basedOn w:val="1086"/>
    <w:next w:val="1086"/>
    <w:qFormat/>
    <w:pPr>
      <w:ind w:right="-134"/>
    </w:pPr>
    <w:rPr>
      <w:bCs w:val="0"/>
    </w:rPr>
  </w:style>
  <w:style w:type="paragraph" w:styleId="1126">
    <w:name w:val="Quote"/>
    <w:basedOn w:val="972"/>
    <w:next w:val="972"/>
    <w:link w:val="1127"/>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27" w:customStyle="1">
    <w:name w:val="引用 字符"/>
    <w:link w:val="1126"/>
    <w:qFormat/>
    <w:rPr>
      <w:rFonts w:ascii="Calibri" w:hAnsi="Calibri"/>
      <w:i/>
      <w:iCs/>
      <w:sz w:val="22"/>
      <w:szCs w:val="22"/>
      <w:lang w:eastAsia="en-US" w:bidi="en-US"/>
    </w:rPr>
  </w:style>
  <w:style w:type="paragraph" w:styleId="1128" w:customStyle="1">
    <w:name w:val="Test2"/>
    <w:basedOn w:val="974"/>
    <w:qFormat/>
    <w:pPr>
      <w:spacing w:line="480" w:lineRule="exact"/>
      <w:widowControl/>
    </w:pPr>
    <w:rPr>
      <w:rFonts w:ascii="黑体" w:eastAsia="黑体"/>
      <w:b/>
      <w:position w:val="0"/>
      <w:sz w:val="24"/>
      <w:szCs w:val="24"/>
    </w:rPr>
  </w:style>
  <w:style w:type="paragraph" w:styleId="1129" w:customStyle="1">
    <w:name w:val="丁华正文"/>
    <w:basedOn w:val="1022"/>
    <w:qFormat/>
    <w:pPr>
      <w:ind w:left="0" w:firstLine="510"/>
      <w:spacing w:after="0" w:line="360" w:lineRule="auto"/>
    </w:pPr>
    <w:rPr>
      <w:b w:val="0"/>
      <w:position w:val="0"/>
      <w:sz w:val="24"/>
    </w:rPr>
  </w:style>
  <w:style w:type="paragraph" w:styleId="1130" w:customStyle="1">
    <w:name w:val="xl45"/>
    <w:basedOn w:val="97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31" w:customStyle="1">
    <w:name w:val="xl3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抬头"/>
    <w:basedOn w:val="972"/>
    <w:link w:val="1133"/>
    <w:qFormat/>
    <w:pPr>
      <w:jc w:val="center"/>
    </w:pPr>
    <w:rPr>
      <w:rFonts w:ascii="黑体" w:eastAsia="黑体"/>
      <w:position w:val="0"/>
      <w:sz w:val="21"/>
    </w:rPr>
  </w:style>
  <w:style w:type="character" w:styleId="1133" w:customStyle="1">
    <w:name w:val="表格抬头 Char"/>
    <w:link w:val="1132"/>
    <w:qFormat/>
    <w:rPr>
      <w:rFonts w:ascii="黑体" w:eastAsia="黑体"/>
      <w:b/>
      <w:sz w:val="21"/>
    </w:rPr>
  </w:style>
  <w:style w:type="paragraph" w:styleId="1134" w:customStyle="1">
    <w:name w:val="插图"/>
    <w:basedOn w:val="97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35" w:customStyle="1">
    <w:name w:val="样式 段后: 0.25 行"/>
    <w:basedOn w:val="972"/>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36" w:customStyle="1">
    <w:name w:val="Char Char Char Char Char Char Char Char Char Char Char1 Char Char Char1"/>
    <w:basedOn w:val="972"/>
    <w:semiHidden/>
    <w:qFormat/>
    <w:pPr>
      <w:ind w:firstLine="200"/>
      <w:jc w:val="left"/>
    </w:pPr>
    <w:rPr>
      <w:rFonts w:ascii="Tahoma" w:hAnsi="Tahoma" w:eastAsia="Calibri" w:cs="宋体"/>
      <w:b w:val="0"/>
      <w:position w:val="0"/>
      <w:szCs w:val="24"/>
      <w:lang w:val="zh-CN"/>
    </w:rPr>
  </w:style>
  <w:style w:type="paragraph" w:styleId="1137" w:customStyle="1">
    <w:name w:val="xl56"/>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8" w:customStyle="1">
    <w:name w:val="符号与编号 Char"/>
    <w:basedOn w:val="972"/>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39" w:customStyle="1">
    <w:name w:val="正文文本 New New"/>
    <w:basedOn w:val="972"/>
    <w:qFormat/>
    <w:pPr>
      <w:ind w:firstLine="200"/>
      <w:spacing w:before="60" w:after="60" w:line="360" w:lineRule="auto"/>
      <w:widowControl/>
    </w:pPr>
    <w:rPr>
      <w:rFonts w:ascii="Calibri" w:hAnsi="Calibri" w:eastAsia="华文楷体" w:cs="宋体"/>
      <w:b w:val="0"/>
      <w:position w:val="0"/>
      <w:szCs w:val="24"/>
      <w:lang w:val="zh-CN"/>
    </w:rPr>
  </w:style>
  <w:style w:type="paragraph" w:styleId="1140" w:customStyle="1">
    <w:name w:val="普通正文"/>
    <w:basedOn w:val="972"/>
    <w:qFormat/>
    <w:pPr>
      <w:ind w:firstLine="480"/>
      <w:jc w:val="left"/>
      <w:spacing w:before="120" w:after="120" w:line="360" w:lineRule="auto"/>
    </w:pPr>
    <w:rPr>
      <w:rFonts w:ascii="Arial" w:hAnsi="Arial"/>
      <w:szCs w:val="24"/>
    </w:rPr>
  </w:style>
  <w:style w:type="paragraph" w:styleId="1141" w:customStyle="1">
    <w:name w:val="tableau"/>
    <w:basedOn w:val="972"/>
    <w:qFormat/>
    <w:pPr>
      <w:jc w:val="center"/>
      <w:spacing w:before="20" w:after="20"/>
      <w:widowControl/>
    </w:pPr>
    <w:rPr>
      <w:rFonts w:ascii="Arial" w:hAnsi="Arial" w:eastAsia="Calibri" w:cs="宋体"/>
      <w:b w:val="0"/>
      <w:position w:val="0"/>
      <w:sz w:val="16"/>
      <w:lang w:val="en-GB" w:eastAsia="en-US"/>
    </w:rPr>
  </w:style>
  <w:style w:type="paragraph" w:styleId="1142" w:customStyle="1">
    <w:name w:val="丁华标题3"/>
    <w:basedOn w:val="1143"/>
    <w:next w:val="1129"/>
    <w:qFormat/>
    <w:pPr>
      <w:ind w:left="1980" w:hanging="420"/>
      <w:spacing w:after="0"/>
      <w:tabs>
        <w:tab w:val="left" w:pos="1470" w:leader="none"/>
        <w:tab w:val="left" w:pos="1980" w:leader="none"/>
      </w:tabs>
      <w:outlineLvl w:val="2"/>
    </w:pPr>
    <w:rPr>
      <w:sz w:val="24"/>
    </w:rPr>
  </w:style>
  <w:style w:type="paragraph" w:styleId="1143" w:customStyle="1">
    <w:name w:val="丁华标题2"/>
    <w:basedOn w:val="974"/>
    <w:next w:val="1129"/>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44" w:customStyle="1">
    <w:name w:val="正文2"/>
    <w:basedOn w:val="972"/>
    <w:qFormat/>
    <w:pPr>
      <w:ind w:firstLine="510"/>
      <w:spacing w:before="156" w:line="360" w:lineRule="auto"/>
    </w:pPr>
    <w:rPr>
      <w:rFonts w:ascii="Calibri" w:hAnsi="Calibri" w:eastAsia="Calibri" w:cs="宋体"/>
      <w:b w:val="0"/>
      <w:position w:val="0"/>
      <w:lang w:val="zh-CN"/>
    </w:rPr>
  </w:style>
  <w:style w:type="paragraph" w:styleId="1145" w:customStyle="1">
    <w:name w:val="Char Char Char Char Char Char Char Char Char Char Char Char Char Char Char Char Char Char Char Char Char Char Char"/>
    <w:basedOn w:val="972"/>
    <w:qFormat/>
    <w:rPr>
      <w:rFonts w:ascii="Tahoma" w:hAnsi="Tahoma" w:eastAsia="Calibri" w:cs="宋体"/>
      <w:b w:val="0"/>
      <w:position w:val="0"/>
      <w:lang w:val="zh-CN"/>
    </w:rPr>
  </w:style>
  <w:style w:type="paragraph" w:styleId="1146" w:customStyle="1">
    <w:name w:val="正文文本缩进 31"/>
    <w:basedOn w:val="972"/>
    <w:qFormat/>
    <w:pPr>
      <w:ind w:firstLine="504"/>
      <w:spacing w:line="360" w:lineRule="auto"/>
      <w:tabs>
        <w:tab w:val="left" w:pos="0" w:leader="none"/>
      </w:tabs>
    </w:pPr>
    <w:rPr>
      <w:rFonts w:hAnsi="Calibri" w:eastAsia="Calibri" w:cs="宋体"/>
      <w:bCs/>
      <w:position w:val="0"/>
      <w:szCs w:val="24"/>
      <w:lang w:val="zh-CN"/>
    </w:rPr>
  </w:style>
  <w:style w:type="paragraph" w:styleId="1147" w:customStyle="1">
    <w:name w:val="font10"/>
    <w:basedOn w:val="97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48" w:customStyle="1">
    <w:name w:val="样式 加点正文 + 段前: 0.5 行 段后: 0.5 行1"/>
    <w:basedOn w:val="972"/>
    <w:qFormat/>
    <w:pPr>
      <w:ind w:left="1268"/>
      <w:spacing w:line="300" w:lineRule="auto"/>
      <w:tabs>
        <w:tab w:val="left" w:pos="1268" w:leader="none"/>
      </w:tabs>
    </w:pPr>
    <w:rPr>
      <w:rFonts w:ascii="Calibri" w:hAnsi="Calibri" w:eastAsia="Calibri" w:cs="宋体"/>
      <w:b w:val="0"/>
      <w:position w:val="0"/>
      <w:lang w:val="zh-CN"/>
    </w:rPr>
  </w:style>
  <w:style w:type="paragraph" w:styleId="1149" w:customStyle="1">
    <w:name w:val="正文lzq"/>
    <w:basedOn w:val="972"/>
    <w:qFormat/>
    <w:pPr>
      <w:ind w:firstLine="480"/>
      <w:spacing w:line="360" w:lineRule="auto"/>
    </w:pPr>
    <w:rPr>
      <w:rFonts w:ascii="Calibri" w:hAnsi="Calibri" w:eastAsia="Calibri" w:cs="宋体"/>
      <w:b w:val="0"/>
      <w:position w:val="0"/>
      <w:lang w:val="zh-CN"/>
    </w:rPr>
  </w:style>
  <w:style w:type="paragraph" w:styleId="1150" w:customStyle="1">
    <w:name w:val="正文 首行缩进:  2 字符 Char Char"/>
    <w:basedOn w:val="972"/>
    <w:qFormat/>
    <w:pPr>
      <w:ind w:firstLine="480"/>
      <w:spacing w:line="360" w:lineRule="auto"/>
    </w:pPr>
    <w:rPr>
      <w:rFonts w:ascii="楷体_GB2312" w:hAnsi="Calibri" w:eastAsia="楷体_GB2312" w:cs="宋体"/>
      <w:b w:val="0"/>
      <w:bCs/>
      <w:position w:val="0"/>
      <w:szCs w:val="24"/>
      <w:lang w:val="zh-CN"/>
    </w:rPr>
  </w:style>
  <w:style w:type="paragraph" w:styleId="1151" w:customStyle="1">
    <w:name w:val="font11"/>
    <w:basedOn w:val="97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52" w:customStyle="1">
    <w:name w:val="xl41"/>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3" w:customStyle="1">
    <w:name w:val="Char Char1"/>
    <w:basedOn w:val="972"/>
    <w:qFormat/>
    <w:rPr>
      <w:rFonts w:ascii="Tahoma" w:hAnsi="Tahoma" w:eastAsia="Calibri" w:cs="Tahoma"/>
      <w:b w:val="0"/>
      <w:position w:val="0"/>
      <w:lang w:val="zh-CN"/>
    </w:rPr>
  </w:style>
  <w:style w:type="paragraph" w:styleId="1154" w:customStyle="1">
    <w:name w:val="新图表正文"/>
    <w:link w:val="1155"/>
    <w:qFormat/>
    <w:pPr>
      <w:jc w:val="both"/>
    </w:pPr>
    <w:rPr>
      <w:rFonts w:ascii="宋体" w:hAnsi="宋体"/>
      <w:sz w:val="18"/>
      <w:szCs w:val="21"/>
    </w:rPr>
  </w:style>
  <w:style w:type="character" w:styleId="1155" w:customStyle="1">
    <w:name w:val="新图表正文 Char Char"/>
    <w:link w:val="1154"/>
    <w:qFormat/>
    <w:rPr>
      <w:rFonts w:ascii="宋体" w:hAnsi="宋体"/>
      <w:sz w:val="18"/>
      <w:szCs w:val="21"/>
      <w:lang w:bidi="ar-SA"/>
    </w:rPr>
  </w:style>
  <w:style w:type="paragraph" w:styleId="1156" w:customStyle="1">
    <w:name w:val="Char2 Char Char Char Char Char Char1"/>
    <w:basedOn w:val="97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57" w:customStyle="1">
    <w:name w:val="xl58"/>
    <w:basedOn w:val="97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font14"/>
    <w:basedOn w:val="97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59" w:customStyle="1">
    <w:name w:val="段 Char"/>
    <w:qFormat/>
    <w:pPr>
      <w:ind w:firstLine="200"/>
      <w:jc w:val="both"/>
    </w:pPr>
    <w:rPr>
      <w:rFonts w:ascii="宋体"/>
      <w:sz w:val="21"/>
    </w:rPr>
  </w:style>
  <w:style w:type="paragraph" w:styleId="1160" w:customStyle="1">
    <w:name w:val="默认段落字体 Para Char Char Char Char Char Char Char"/>
    <w:basedOn w:val="972"/>
    <w:qFormat/>
    <w:rPr>
      <w:rFonts w:ascii="Calibri" w:hAnsi="Calibri" w:eastAsia="Calibri" w:cs="宋体"/>
      <w:b w:val="0"/>
      <w:position w:val="0"/>
      <w:sz w:val="20"/>
      <w:lang w:val="zh-CN"/>
    </w:rPr>
  </w:style>
  <w:style w:type="paragraph" w:styleId="1161" w:customStyle="1">
    <w:name w:val="xl55"/>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62" w:customStyle="1">
    <w:name w:val="默认段落字体 Para Char Char Char Char Char Char Char Char Char1 Char Char Char Char Char Char Char"/>
    <w:basedOn w:val="993"/>
    <w:qFormat/>
    <w:rPr>
      <w:rFonts w:ascii="Tahoma" w:hAnsi="Tahoma"/>
      <w:szCs w:val="24"/>
    </w:rPr>
  </w:style>
  <w:style w:type="paragraph" w:styleId="1163" w:customStyle="1">
    <w:name w:val="Char Char Char Char Char"/>
    <w:basedOn w:val="972"/>
    <w:qFormat/>
    <w:rPr>
      <w:rFonts w:ascii="Tahoma" w:hAnsi="Tahoma" w:eastAsia="Calibri" w:cs="Tahoma"/>
      <w:b w:val="0"/>
      <w:position w:val="0"/>
      <w:lang w:val="zh-CN"/>
    </w:rPr>
  </w:style>
  <w:style w:type="paragraph" w:styleId="1164" w:customStyle="1">
    <w:name w:val="Char Char Char"/>
    <w:basedOn w:val="972"/>
    <w:qFormat/>
    <w:rPr>
      <w:rFonts w:ascii="Tahoma" w:hAnsi="Tahoma" w:eastAsia="Calibri" w:cs="宋体"/>
      <w:b w:val="0"/>
      <w:position w:val="0"/>
      <w:lang w:val="zh-CN"/>
    </w:rPr>
  </w:style>
  <w:style w:type="paragraph" w:styleId="1165" w:customStyle="1">
    <w:name w:val="Default"/>
    <w:qFormat/>
    <w:pPr>
      <w:widowControl w:val="off"/>
    </w:pPr>
    <w:rPr>
      <w:rFonts w:ascii="宋体" w:cs="宋体"/>
      <w:color w:val="000000"/>
      <w:sz w:val="24"/>
      <w:szCs w:val="24"/>
    </w:rPr>
  </w:style>
  <w:style w:type="paragraph" w:styleId="1166" w:customStyle="1">
    <w:name w:val="一级标题"/>
    <w:basedOn w:val="972"/>
    <w:qFormat/>
    <w:pPr>
      <w:ind w:left="900" w:hanging="420"/>
      <w:spacing w:line="360" w:lineRule="auto"/>
      <w:tabs>
        <w:tab w:val="left" w:pos="903" w:leader="none"/>
      </w:tabs>
    </w:pPr>
    <w:rPr>
      <w:rFonts w:ascii="Arial" w:hAnsi="Arial" w:eastAsia="Calibri" w:cs="Arial"/>
      <w:b w:val="0"/>
      <w:position w:val="0"/>
      <w:lang w:val="zh-CN"/>
    </w:rPr>
  </w:style>
  <w:style w:type="paragraph" w:styleId="1167" w:customStyle="1">
    <w:name w:val="xl52"/>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8" w:customStyle="1">
    <w:name w:val="Pa5"/>
    <w:basedOn w:val="972"/>
    <w:next w:val="972"/>
    <w:qFormat/>
    <w:pPr>
      <w:jc w:val="left"/>
      <w:spacing w:line="241" w:lineRule="atLeast"/>
    </w:pPr>
    <w:rPr>
      <w:rFonts w:ascii="HYDaHeiJ" w:hAnsi="Calibri" w:eastAsia="HYDaHeiJ" w:cs="宋体"/>
      <w:b w:val="0"/>
      <w:position w:val="0"/>
      <w:szCs w:val="24"/>
      <w:lang w:val="zh-CN"/>
    </w:rPr>
  </w:style>
  <w:style w:type="paragraph" w:styleId="1169" w:customStyle="1">
    <w:name w:val="小四 段落 宋体 Char Char"/>
    <w:basedOn w:val="972"/>
    <w:qFormat/>
    <w:pPr>
      <w:ind w:firstLine="480"/>
      <w:spacing w:line="360" w:lineRule="auto"/>
    </w:pPr>
    <w:rPr>
      <w:rFonts w:hAnsi="宋体" w:eastAsia="Calibri" w:cs="宋体"/>
      <w:b w:val="0"/>
      <w:position w:val="0"/>
      <w:szCs w:val="24"/>
      <w:lang w:val="zh-CN"/>
    </w:rPr>
  </w:style>
  <w:style w:type="paragraph" w:styleId="1170" w:customStyle="1">
    <w:name w:val="xl40"/>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1" w:customStyle="1">
    <w:name w:val="段落"/>
    <w:basedOn w:val="972"/>
    <w:qFormat/>
    <w:pPr>
      <w:ind w:firstLine="480"/>
      <w:spacing w:line="460" w:lineRule="exact"/>
    </w:pPr>
    <w:rPr>
      <w:rFonts w:ascii="Calibri" w:hAnsi="Calibri" w:eastAsia="Calibri" w:cs="宋体"/>
      <w:b w:val="0"/>
      <w:position w:val="0"/>
      <w:lang w:val="zh-CN"/>
    </w:rPr>
  </w:style>
  <w:style w:type="paragraph" w:styleId="1172" w:customStyle="1">
    <w:name w:val="公文标题 2"/>
    <w:basedOn w:val="972"/>
    <w:next w:val="1173"/>
    <w:qFormat/>
    <w:pPr>
      <w:outlineLvl w:val="1"/>
    </w:pPr>
    <w:rPr>
      <w:rFonts w:ascii="仿宋_GB2312" w:hAnsi="宋体" w:eastAsia="仿宋_GB2312" w:cs="宋体"/>
      <w:b w:val="0"/>
      <w:position w:val="0"/>
      <w:sz w:val="28"/>
      <w:szCs w:val="24"/>
      <w:lang w:val="zh-CN"/>
    </w:rPr>
  </w:style>
  <w:style w:type="paragraph" w:styleId="1173" w:customStyle="1">
    <w:name w:val="公文正文"/>
    <w:basedOn w:val="999"/>
    <w:qFormat/>
    <w:pPr>
      <w:ind w:left="0" w:firstLine="200"/>
      <w:spacing w:after="0"/>
    </w:pPr>
    <w:rPr>
      <w:rFonts w:ascii="仿宋_GB2312" w:hAnsi="宋体" w:eastAsia="仿宋_GB2312"/>
      <w:b w:val="0"/>
      <w:position w:val="0"/>
      <w:sz w:val="28"/>
      <w:szCs w:val="24"/>
    </w:rPr>
  </w:style>
  <w:style w:type="paragraph" w:styleId="1174" w:customStyle="1">
    <w:name w:val="符号与编号"/>
    <w:basedOn w:val="972"/>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75" w:customStyle="1">
    <w:name w:val="样式 首行缩进:  2 字符"/>
    <w:basedOn w:val="972"/>
    <w:link w:val="1176"/>
    <w:qFormat/>
    <w:pPr>
      <w:ind w:firstLine="480"/>
      <w:spacing w:line="360" w:lineRule="auto"/>
    </w:pPr>
    <w:rPr>
      <w:rFonts w:ascii="Times New Roman"/>
      <w:b w:val="0"/>
      <w:position w:val="0"/>
    </w:rPr>
  </w:style>
  <w:style w:type="character" w:styleId="1176" w:customStyle="1">
    <w:name w:val="样式 首行缩进:  2 字符 Char Char"/>
    <w:link w:val="1175"/>
    <w:qFormat/>
    <w:rPr>
      <w:rFonts w:cs="宋体"/>
      <w:sz w:val="24"/>
    </w:rPr>
  </w:style>
  <w:style w:type="paragraph" w:styleId="1177" w:customStyle="1">
    <w:name w:val="正文 + Arial Char"/>
    <w:basedOn w:val="97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78" w:customStyle="1">
    <w:name w:val="xl37"/>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79" w:customStyle="1">
    <w:name w:val="Pa6"/>
    <w:basedOn w:val="972"/>
    <w:next w:val="972"/>
    <w:qFormat/>
    <w:pPr>
      <w:jc w:val="left"/>
      <w:spacing w:line="241" w:lineRule="atLeast"/>
    </w:pPr>
    <w:rPr>
      <w:rFonts w:ascii="HYDaHeiJ" w:hAnsi="Calibri" w:eastAsia="HYDaHeiJ" w:cs="宋体"/>
      <w:b w:val="0"/>
      <w:position w:val="0"/>
      <w:szCs w:val="24"/>
      <w:lang w:val="zh-CN"/>
    </w:rPr>
  </w:style>
  <w:style w:type="paragraph" w:styleId="1180" w:customStyle="1">
    <w:name w:val="表格文字"/>
    <w:basedOn w:val="972"/>
    <w:qFormat/>
    <w:pPr>
      <w:ind w:firstLine="200"/>
      <w:jc w:val="left"/>
      <w:spacing w:line="360" w:lineRule="auto"/>
    </w:pPr>
    <w:rPr>
      <w:rFonts w:ascii="Arial" w:hAnsi="Arial" w:eastAsia="Calibri" w:cs="宋体"/>
      <w:b w:val="0"/>
      <w:position w:val="0"/>
      <w:lang w:val="zh-CN"/>
    </w:rPr>
  </w:style>
  <w:style w:type="paragraph" w:styleId="1181" w:customStyle="1">
    <w:name w:val="xl47"/>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82" w:customStyle="1">
    <w:name w:val="xl2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3" w:customStyle="1">
    <w:name w:val="样式 标题 2第一章 标题 2Heading 2 HiddenHeading 2 CCBSheading 2H2h2..."/>
    <w:basedOn w:val="974"/>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84" w:customStyle="1">
    <w:name w:val="默认段落字体 Para Char"/>
    <w:basedOn w:val="972"/>
    <w:qFormat/>
    <w:rPr>
      <w:rFonts w:ascii="Calibri" w:hAnsi="Calibri" w:eastAsia="Calibri" w:cs="宋体"/>
      <w:b w:val="0"/>
      <w:position w:val="0"/>
      <w:szCs w:val="24"/>
      <w:lang w:val="zh-CN"/>
    </w:rPr>
  </w:style>
  <w:style w:type="paragraph" w:styleId="1185" w:customStyle="1">
    <w:name w:val="Char Char Char Char Char Char Char"/>
    <w:basedOn w:val="972"/>
    <w:qFormat/>
    <w:pPr>
      <w:tabs>
        <w:tab w:val="left" w:pos="360" w:leader="none"/>
      </w:tabs>
    </w:pPr>
    <w:rPr>
      <w:rFonts w:ascii="Times New Roman"/>
      <w:szCs w:val="24"/>
    </w:rPr>
  </w:style>
  <w:style w:type="paragraph" w:styleId="1186" w:customStyle="1">
    <w:name w:val="首行缩进"/>
    <w:basedOn w:val="972"/>
    <w:qFormat/>
    <w:pPr>
      <w:ind w:firstLine="480"/>
    </w:pPr>
    <w:rPr>
      <w:rFonts w:ascii="Calibri" w:hAnsi="Calibri" w:eastAsia="Calibri" w:cs="宋体"/>
      <w:b w:val="0"/>
      <w:position w:val="0"/>
      <w:sz w:val="20"/>
      <w:lang w:val="zh-CN"/>
    </w:rPr>
  </w:style>
  <w:style w:type="paragraph" w:styleId="1187" w:customStyle="1">
    <w:name w:val="xl60"/>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题4，章节第四层"/>
    <w:basedOn w:val="972"/>
    <w:next w:val="972"/>
    <w:qFormat/>
    <w:pPr>
      <w:spacing w:line="360" w:lineRule="auto"/>
      <w:tabs>
        <w:tab w:val="left" w:pos="0" w:leader="none"/>
      </w:tabs>
      <w:outlineLvl w:val="3"/>
    </w:pPr>
    <w:rPr>
      <w:rFonts w:hAnsi="宋体" w:eastAsia="Calibri" w:cs="宋体"/>
      <w:position w:val="0"/>
      <w:szCs w:val="24"/>
      <w:lang w:val="zh-CN"/>
    </w:rPr>
  </w:style>
  <w:style w:type="paragraph" w:styleId="1189" w:customStyle="1">
    <w:name w:val="xl51"/>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90" w:customStyle="1">
    <w:name w:val="表格内文字"/>
    <w:basedOn w:val="972"/>
    <w:qFormat/>
    <w:pPr>
      <w:spacing w:line="300" w:lineRule="atLeast"/>
    </w:pPr>
    <w:rPr>
      <w:rFonts w:ascii="Calibri" w:hAnsi="Calibri" w:eastAsia="Calibri" w:cs="宋体"/>
      <w:b w:val="0"/>
      <w:position w:val="0"/>
      <w:sz w:val="18"/>
      <w:szCs w:val="24"/>
      <w:lang w:val="zh-CN"/>
    </w:rPr>
  </w:style>
  <w:style w:type="paragraph" w:styleId="1191" w:customStyle="1">
    <w:name w:val="xl26"/>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2" w:customStyle="1">
    <w:name w:val="正文1"/>
    <w:qFormat/>
    <w:pPr>
      <w:spacing w:line="360" w:lineRule="atLeast"/>
      <w:widowControl w:val="off"/>
    </w:pPr>
    <w:rPr>
      <w:rFonts w:ascii="宋体"/>
      <w:b/>
      <w:position w:val="-10"/>
      <w:sz w:val="24"/>
    </w:rPr>
  </w:style>
  <w:style w:type="paragraph" w:styleId="1193" w:customStyle="1">
    <w:name w:val="Char Char2"/>
    <w:basedOn w:val="972"/>
    <w:qFormat/>
    <w:rPr>
      <w:rFonts w:ascii="Tahoma" w:hAnsi="Tahoma" w:eastAsia="Calibri" w:cs="宋体"/>
      <w:b w:val="0"/>
      <w:position w:val="0"/>
      <w:lang w:val="zh-CN"/>
    </w:rPr>
  </w:style>
  <w:style w:type="paragraph" w:styleId="1194" w:customStyle="1">
    <w:name w:val="Default Text"/>
    <w:basedOn w:val="972"/>
    <w:qFormat/>
    <w:pPr>
      <w:jc w:val="left"/>
      <w:widowControl/>
    </w:pPr>
    <w:rPr>
      <w:rFonts w:ascii="Calibri" w:hAnsi="Calibri" w:eastAsia="Calibri" w:cs="宋体"/>
      <w:b w:val="0"/>
      <w:position w:val="0"/>
      <w:lang w:val="zh-CN" w:eastAsia="en-US"/>
    </w:rPr>
  </w:style>
  <w:style w:type="paragraph" w:styleId="1195" w:customStyle="1">
    <w:name w:val="正文文本缩进1"/>
    <w:basedOn w:val="972"/>
    <w:qFormat/>
    <w:pPr>
      <w:ind w:left="420"/>
      <w:spacing w:after="120"/>
    </w:pPr>
    <w:rPr>
      <w:rFonts w:ascii="Calibri" w:hAnsi="Calibri" w:eastAsia="Calibri" w:cs="宋体"/>
      <w:b w:val="0"/>
      <w:position w:val="0"/>
      <w:sz w:val="20"/>
      <w:szCs w:val="24"/>
      <w:lang w:val="zh-CN"/>
    </w:rPr>
  </w:style>
  <w:style w:type="paragraph" w:styleId="1196" w:customStyle="1">
    <w:name w:val="正文 首行缩进:  2 字符 Char"/>
    <w:basedOn w:val="972"/>
    <w:qFormat/>
    <w:pPr>
      <w:ind w:firstLine="480"/>
      <w:spacing w:line="360" w:lineRule="auto"/>
    </w:pPr>
    <w:rPr>
      <w:rFonts w:ascii="Calibri" w:hAnsi="Calibri" w:eastAsia="Calibri" w:cs="宋体"/>
      <w:b w:val="0"/>
      <w:position w:val="0"/>
      <w:lang w:val="zh-CN"/>
    </w:rPr>
  </w:style>
  <w:style w:type="paragraph" w:styleId="1197" w:customStyle="1">
    <w:name w:val="正文表标题"/>
    <w:next w:val="1050"/>
    <w:qFormat/>
    <w:pPr>
      <w:ind w:left="900" w:hanging="420"/>
      <w:jc w:val="center"/>
      <w:tabs>
        <w:tab w:val="left" w:pos="900" w:leader="none"/>
      </w:tabs>
    </w:pPr>
    <w:rPr>
      <w:rFonts w:ascii="黑体" w:eastAsia="黑体"/>
      <w:sz w:val="21"/>
    </w:rPr>
  </w:style>
  <w:style w:type="paragraph" w:styleId="1198" w:customStyle="1">
    <w:name w:val="正文 居中"/>
    <w:basedOn w:val="972"/>
    <w:qFormat/>
    <w:pPr>
      <w:jc w:val="center"/>
      <w:spacing w:line="360" w:lineRule="auto"/>
    </w:pPr>
    <w:rPr>
      <w:rFonts w:ascii="Calibri" w:hAnsi="Calibri" w:eastAsia="Calibri" w:cs="宋体"/>
      <w:b w:val="0"/>
      <w:position w:val="0"/>
      <w:lang w:val="zh-CN"/>
    </w:rPr>
  </w:style>
  <w:style w:type="paragraph" w:styleId="1199" w:customStyle="1">
    <w:name w:val="Char Char Char1"/>
    <w:basedOn w:val="993"/>
    <w:qFormat/>
    <w:pPr>
      <w:spacing w:line="436" w:lineRule="exact"/>
    </w:pPr>
    <w:rPr>
      <w:b w:val="0"/>
      <w:position w:val="0"/>
      <w:sz w:val="21"/>
      <w:szCs w:val="24"/>
    </w:rPr>
  </w:style>
  <w:style w:type="paragraph" w:styleId="1200" w:customStyle="1">
    <w:name w:val="样式1"/>
    <w:basedOn w:val="972"/>
    <w:next w:val="976"/>
    <w:qFormat/>
    <w:pPr>
      <w:ind w:firstLine="480"/>
      <w:spacing w:line="300" w:lineRule="auto"/>
    </w:pPr>
  </w:style>
  <w:style w:type="paragraph" w:styleId="1201" w:customStyle="1">
    <w:name w:val="正文缩进1"/>
    <w:basedOn w:val="972"/>
    <w:link w:val="1202"/>
    <w:qFormat/>
    <w:pPr>
      <w:ind w:firstLine="420"/>
    </w:pPr>
    <w:rPr>
      <w:rFonts w:ascii="Times New Roman"/>
      <w:b w:val="0"/>
      <w:position w:val="0"/>
      <w:sz w:val="20"/>
    </w:rPr>
  </w:style>
  <w:style w:type="character" w:styleId="1202" w:customStyle="1">
    <w:name w:val="正文缩进 Char1"/>
    <w:link w:val="1201"/>
    <w:qFormat/>
  </w:style>
  <w:style w:type="paragraph" w:styleId="1203" w:customStyle="1">
    <w:name w:val="1"/>
    <w:basedOn w:val="972"/>
    <w:next w:val="1028"/>
    <w:qFormat/>
    <w:pPr>
      <w:spacing w:line="360" w:lineRule="auto"/>
    </w:pPr>
    <w:rPr>
      <w:rFonts w:ascii="Calibri" w:hAnsi="Calibri" w:eastAsia="仿宋_GB2312" w:cs="宋体"/>
      <w:b w:val="0"/>
      <w:position w:val="0"/>
      <w:szCs w:val="24"/>
      <w:lang w:val="zh-CN"/>
    </w:rPr>
  </w:style>
  <w:style w:type="paragraph" w:styleId="1204" w:customStyle="1">
    <w:name w:val="Char Char Char Char Char Char Char Char Char Char Char"/>
    <w:basedOn w:val="972"/>
    <w:qFormat/>
    <w:rPr>
      <w:rFonts w:ascii="Tahoma" w:hAnsi="Tahoma" w:eastAsia="Calibri" w:cs="宋体"/>
      <w:b w:val="0"/>
      <w:position w:val="0"/>
      <w:lang w:val="zh-CN"/>
    </w:rPr>
  </w:style>
  <w:style w:type="paragraph" w:styleId="1205" w:customStyle="1">
    <w:name w:val="样式"/>
    <w:basedOn w:val="972"/>
    <w:qFormat/>
    <w:pPr>
      <w:spacing w:before="120" w:after="120" w:line="360" w:lineRule="auto"/>
    </w:pPr>
    <w:rPr>
      <w:rFonts w:hAnsi="Calibri" w:eastAsia="Calibri" w:cs="宋体"/>
      <w:b w:val="0"/>
      <w:position w:val="0"/>
      <w:lang w:val="zh-CN"/>
    </w:rPr>
  </w:style>
  <w:style w:type="paragraph" w:styleId="1206" w:customStyle="1">
    <w:name w:val="xl3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07" w:customStyle="1">
    <w:name w:val="纯文本1"/>
    <w:basedOn w:val="972"/>
    <w:qFormat/>
    <w:rPr>
      <w:rFonts w:hAnsi="宋体" w:eastAsia="楷体_GB2312" w:cs="宋体"/>
      <w:b w:val="0"/>
      <w:position w:val="0"/>
      <w:sz w:val="28"/>
      <w:lang w:val="zh-CN"/>
    </w:rPr>
  </w:style>
  <w:style w:type="paragraph" w:styleId="1208" w:customStyle="1">
    <w:name w:val="表格1"/>
    <w:basedOn w:val="972"/>
    <w:qFormat/>
    <w:rPr>
      <w:rFonts w:hAnsi="Calibri" w:eastAsia="Calibri" w:cs="宋体"/>
      <w:b w:val="0"/>
      <w:position w:val="0"/>
      <w:sz w:val="20"/>
      <w:szCs w:val="21"/>
      <w:lang w:val="zh-CN"/>
    </w:rPr>
  </w:style>
  <w:style w:type="paragraph" w:styleId="1209" w:customStyle="1">
    <w:name w:val="Char"/>
    <w:basedOn w:val="972"/>
    <w:semiHidden/>
    <w:qFormat/>
    <w:rPr>
      <w:rFonts w:ascii="Tahoma" w:hAnsi="Tahoma" w:eastAsia="Calibri" w:cs="仿宋_GB2312"/>
      <w:b w:val="0"/>
      <w:position w:val="0"/>
      <w:szCs w:val="28"/>
      <w:lang w:val="zh-CN"/>
    </w:rPr>
  </w:style>
  <w:style w:type="paragraph" w:styleId="1210" w:customStyle="1">
    <w:name w:val="正文缩进2字符"/>
    <w:basedOn w:val="972"/>
    <w:qFormat/>
    <w:pPr>
      <w:ind w:firstLine="200"/>
      <w:spacing w:line="300" w:lineRule="auto"/>
    </w:pPr>
    <w:rPr>
      <w:rFonts w:ascii="仿宋_GB2312" w:hAnsi="Calibri" w:eastAsia="仿宋_GB2312" w:cs="宋体"/>
      <w:b w:val="0"/>
      <w:position w:val="0"/>
      <w:sz w:val="32"/>
      <w:szCs w:val="32"/>
      <w:lang w:val="zh-CN"/>
    </w:rPr>
  </w:style>
  <w:style w:type="paragraph" w:styleId="1211" w:customStyle="1">
    <w:name w:val="Char1"/>
    <w:basedOn w:val="972"/>
    <w:qFormat/>
    <w:rPr>
      <w:rFonts w:ascii="仿宋_GB2312" w:hAnsi="宋体" w:eastAsia="仿宋_GB2312" w:cs="宋体"/>
      <w:position w:val="0"/>
      <w:sz w:val="32"/>
      <w:szCs w:val="32"/>
      <w:lang w:val="zh-CN"/>
    </w:rPr>
  </w:style>
  <w:style w:type="paragraph" w:styleId="1212" w:customStyle="1">
    <w:name w:val="样式 样式 首行缩进:  2 字符 + 行距: 1.5 倍行距"/>
    <w:basedOn w:val="972"/>
    <w:qFormat/>
    <w:pPr>
      <w:ind w:firstLine="470"/>
      <w:spacing w:line="360" w:lineRule="auto"/>
    </w:pPr>
    <w:rPr>
      <w:rFonts w:ascii="Calibri" w:hAnsi="Calibri" w:eastAsia="Calibri" w:cs="宋体"/>
      <w:b w:val="0"/>
      <w:position w:val="0"/>
      <w:lang w:val="zh-CN"/>
    </w:rPr>
  </w:style>
  <w:style w:type="paragraph" w:styleId="1213" w:customStyle="1">
    <w:name w:val="符号与编号 Char Char"/>
    <w:basedOn w:val="972"/>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14" w:customStyle="1">
    <w:name w:val="Char Char1 Char1"/>
    <w:basedOn w:val="972"/>
    <w:qFormat/>
    <w:pPr>
      <w:jc w:val="left"/>
      <w:spacing w:after="160" w:line="240" w:lineRule="exact"/>
      <w:widowControl/>
    </w:pPr>
    <w:rPr>
      <w:rFonts w:ascii="Verdana" w:hAnsi="Verdana" w:eastAsia="Calibri" w:cs="宋体"/>
      <w:b w:val="0"/>
      <w:position w:val="0"/>
      <w:sz w:val="20"/>
      <w:lang w:val="zh-CN" w:eastAsia="en-US"/>
    </w:rPr>
  </w:style>
  <w:style w:type="paragraph" w:styleId="1215" w:customStyle="1">
    <w:name w:val="Char11"/>
    <w:basedOn w:val="972"/>
    <w:qFormat/>
    <w:pPr>
      <w:jc w:val="left"/>
      <w:spacing w:after="160" w:line="240" w:lineRule="exact"/>
      <w:widowControl/>
    </w:pPr>
    <w:rPr>
      <w:rFonts w:ascii="Verdana" w:hAnsi="Verdana" w:eastAsia="仿宋_GB2312" w:cs="宋体"/>
      <w:b w:val="0"/>
      <w:position w:val="0"/>
      <w:lang w:val="zh-CN" w:eastAsia="en-US"/>
    </w:rPr>
  </w:style>
  <w:style w:type="paragraph" w:styleId="1216" w:customStyle="1">
    <w:name w:val="样式 样式 首行缩进:  0.74 厘米 行距: 1.5 倍行距 + 段后: 0.5 行"/>
    <w:basedOn w:val="972"/>
    <w:qFormat/>
    <w:pPr>
      <w:ind w:firstLine="420"/>
      <w:spacing w:line="360" w:lineRule="auto"/>
    </w:pPr>
    <w:rPr>
      <w:rFonts w:ascii="楷体_GB2312" w:hAnsi="Calibri" w:eastAsia="楷体_GB2312" w:cs="宋体"/>
      <w:b w:val="0"/>
      <w:bCs/>
      <w:position w:val="0"/>
      <w:lang w:val="zh-CN"/>
    </w:rPr>
  </w:style>
  <w:style w:type="paragraph" w:styleId="1217" w:customStyle="1">
    <w:name w:val="Table Text Char"/>
    <w:qFormat/>
    <w:pPr>
      <w:spacing w:before="80" w:after="80"/>
    </w:pPr>
    <w:rPr>
      <w:rFonts w:ascii="Arial" w:hAnsi="Arial" w:cs="Arial"/>
      <w:sz w:val="18"/>
      <w:szCs w:val="28"/>
    </w:rPr>
  </w:style>
  <w:style w:type="paragraph" w:styleId="1218" w:customStyle="1">
    <w:name w:val="Char Char Char Char"/>
    <w:basedOn w:val="993"/>
    <w:qFormat/>
    <w:pPr>
      <w:spacing w:line="360" w:lineRule="auto"/>
    </w:pPr>
    <w:rPr>
      <w:rFonts w:ascii="Tahoma" w:hAnsi="Tahoma"/>
      <w:szCs w:val="24"/>
    </w:rPr>
  </w:style>
  <w:style w:type="paragraph" w:styleId="1219" w:customStyle="1">
    <w:name w:val="xl54"/>
    <w:basedOn w:val="97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20" w:customStyle="1">
    <w:name w:val="正文文本 21"/>
    <w:basedOn w:val="972"/>
    <w:qFormat/>
    <w:pPr>
      <w:ind w:left="720" w:hanging="720"/>
      <w:widowControl/>
    </w:pPr>
    <w:rPr>
      <w:rFonts w:ascii="Calibri" w:hAnsi="Calibri" w:eastAsia="Calibri" w:cs="宋体"/>
      <w:b w:val="0"/>
      <w:position w:val="0"/>
      <w:lang w:val="en-GB"/>
    </w:rPr>
  </w:style>
  <w:style w:type="paragraph" w:styleId="1221" w:customStyle="1">
    <w:name w:val="Char Char Char Char Char Char Char Char"/>
    <w:basedOn w:val="972"/>
    <w:qFormat/>
    <w:pPr>
      <w:jc w:val="left"/>
      <w:spacing w:after="160" w:line="240" w:lineRule="exact"/>
      <w:widowControl/>
    </w:pPr>
    <w:rPr>
      <w:rFonts w:ascii="Verdana" w:hAnsi="Verdana"/>
      <w:sz w:val="20"/>
      <w:lang w:eastAsia="en-US"/>
    </w:rPr>
  </w:style>
  <w:style w:type="paragraph" w:styleId="1222" w:customStyle="1">
    <w:name w:val="qw"/>
    <w:qFormat/>
    <w:pPr>
      <w:jc w:val="both"/>
      <w:spacing w:line="312" w:lineRule="atLeast"/>
      <w:widowControl w:val="off"/>
    </w:pPr>
    <w:rPr>
      <w:rFonts w:ascii="宋体"/>
      <w:sz w:val="24"/>
    </w:rPr>
  </w:style>
  <w:style w:type="paragraph" w:styleId="1223" w:customStyle="1">
    <w:name w:val="小四 段落 宋体 Char Char Char Char"/>
    <w:basedOn w:val="972"/>
    <w:qFormat/>
    <w:pPr>
      <w:ind w:right="-33" w:firstLine="480"/>
      <w:jc w:val="left"/>
      <w:spacing w:line="360" w:lineRule="auto"/>
    </w:pPr>
    <w:rPr>
      <w:rFonts w:ascii="Calibri" w:hAnsi="Calibri" w:eastAsia="Calibri" w:cs="宋体"/>
      <w:b w:val="0"/>
      <w:position w:val="0"/>
      <w:szCs w:val="24"/>
      <w:lang w:val="zh-CN"/>
    </w:rPr>
  </w:style>
  <w:style w:type="paragraph" w:styleId="1224" w:customStyle="1">
    <w:name w:val="zw"/>
    <w:basedOn w:val="972"/>
    <w:qFormat/>
    <w:pPr>
      <w:ind w:firstLine="480"/>
      <w:jc w:val="left"/>
      <w:spacing w:line="360" w:lineRule="auto"/>
      <w:widowControl/>
    </w:pPr>
    <w:rPr>
      <w:rFonts w:hAnsi="宋体" w:eastAsia="Calibri" w:cs="宋体"/>
      <w:b w:val="0"/>
      <w:bCs/>
      <w:position w:val="0"/>
      <w:lang w:val="zh-CN"/>
    </w:rPr>
  </w:style>
  <w:style w:type="paragraph" w:styleId="1225" w:customStyle="1">
    <w:name w:val="Char Char Char Char Char Char Char Char1"/>
    <w:basedOn w:val="972"/>
    <w:qFormat/>
    <w:rPr>
      <w:rFonts w:ascii="Tahoma" w:hAnsi="Tahoma" w:eastAsia="Calibri" w:cs="Tahoma"/>
      <w:b w:val="0"/>
      <w:position w:val="0"/>
      <w:lang w:val="zh-CN"/>
    </w:rPr>
  </w:style>
  <w:style w:type="paragraph" w:styleId="1226" w:customStyle="1">
    <w:name w:val="xl42"/>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27" w:customStyle="1">
    <w:name w:val="Char Char Char Char Char Char Char Char Char Char Char Char Char"/>
    <w:basedOn w:val="993"/>
    <w:qFormat/>
    <w:rPr>
      <w:rFonts w:ascii="Tahoma" w:hAnsi="Tahoma"/>
      <w:b w:val="0"/>
      <w:position w:val="0"/>
      <w:szCs w:val="24"/>
    </w:rPr>
  </w:style>
  <w:style w:type="paragraph" w:styleId="1228" w:customStyle="1">
    <w:name w:val="_Style 42"/>
    <w:basedOn w:val="972"/>
    <w:next w:val="998"/>
    <w:qFormat/>
    <w:rPr>
      <w:rFonts w:ascii="楷体_GB2312" w:hAnsi="Arial" w:eastAsia="楷体_GB2312" w:cs="宋体"/>
      <w:b w:val="0"/>
      <w:position w:val="0"/>
      <w:sz w:val="28"/>
      <w:lang w:val="zh-CN"/>
    </w:rPr>
  </w:style>
  <w:style w:type="paragraph" w:styleId="1229" w:customStyle="1">
    <w:name w:val="Char Char Char Char Char Char Char1"/>
    <w:basedOn w:val="972"/>
    <w:qFormat/>
    <w:pPr>
      <w:jc w:val="left"/>
    </w:pPr>
    <w:rPr>
      <w:rFonts w:ascii="Tahoma" w:hAnsi="Tahoma" w:eastAsia="Calibri" w:cs="宋体"/>
      <w:b w:val="0"/>
      <w:position w:val="0"/>
      <w:lang w:val="zh-CN"/>
    </w:rPr>
  </w:style>
  <w:style w:type="paragraph" w:styleId="1230" w:customStyle="1">
    <w:name w:val="样式 样式 标题 3H3sect1.2.3BOD 0Heading 3 - oldh3l3CTLevel 3 Head... +..."/>
    <w:basedOn w:val="972"/>
    <w:qFormat/>
    <w:pPr>
      <w:jc w:val="left"/>
      <w:keepLines/>
      <w:keepNext/>
      <w:outlineLvl w:val="2"/>
    </w:pPr>
    <w:rPr>
      <w:rFonts w:ascii="Calibri" w:hAnsi="Calibri" w:eastAsia="Calibri" w:cs="宋体"/>
      <w:bCs/>
      <w:position w:val="0"/>
      <w:lang w:val="zh-CN"/>
    </w:rPr>
  </w:style>
  <w:style w:type="paragraph" w:styleId="1231" w:customStyle="1">
    <w:name w:val="条1"/>
    <w:basedOn w:val="97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32" w:customStyle="1">
    <w:name w:val="flType"/>
    <w:basedOn w:val="1108"/>
    <w:qFormat/>
    <w:pPr>
      <w:spacing w:after="284"/>
    </w:pPr>
    <w:rPr>
      <w:rFonts w:eastAsia="宋体"/>
      <w:b w:val="0"/>
    </w:rPr>
  </w:style>
  <w:style w:type="paragraph" w:styleId="1233" w:customStyle="1">
    <w:name w:val="Char Char Char Char Char Char"/>
    <w:basedOn w:val="972"/>
    <w:qFormat/>
    <w:rPr>
      <w:rFonts w:ascii="Tahoma" w:hAnsi="Tahoma" w:eastAsia="Calibri" w:cs="Tahoma"/>
      <w:b w:val="0"/>
      <w:position w:val="0"/>
      <w:lang w:val="zh-CN"/>
    </w:rPr>
  </w:style>
  <w:style w:type="paragraph" w:styleId="1234" w:customStyle="1">
    <w:name w:val="xl25"/>
    <w:basedOn w:val="972"/>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35" w:customStyle="1">
    <w:name w:val="项目符号，一级"/>
    <w:basedOn w:val="1086"/>
    <w:next w:val="1086"/>
    <w:qFormat/>
    <w:pPr>
      <w:ind w:left="376" w:firstLine="0"/>
      <w:spacing w:line="240" w:lineRule="atLeast"/>
      <w:tabs>
        <w:tab w:val="left" w:pos="1320" w:leader="none"/>
      </w:tabs>
    </w:pPr>
    <w:rPr>
      <w:bCs w:val="0"/>
      <w:color w:val="000000"/>
      <w:szCs w:val="24"/>
    </w:rPr>
  </w:style>
  <w:style w:type="paragraph" w:styleId="1236" w:customStyle="1">
    <w:name w:val="Char2"/>
    <w:basedOn w:val="972"/>
    <w:qFormat/>
    <w:pPr>
      <w:jc w:val="left"/>
      <w:spacing w:after="160" w:line="240" w:lineRule="exact"/>
      <w:widowControl/>
    </w:pPr>
    <w:rPr>
      <w:rFonts w:ascii="Verdana" w:hAnsi="Verdana"/>
      <w:sz w:val="20"/>
      <w:lang w:eastAsia="en-US"/>
    </w:rPr>
  </w:style>
  <w:style w:type="paragraph" w:styleId="1237" w:customStyle="1">
    <w:name w:val="_Style 226"/>
    <w:basedOn w:val="973"/>
    <w:next w:val="972"/>
    <w:qFormat/>
    <w:pPr>
      <w:jc w:val="left"/>
      <w:keepLines/>
      <w:spacing w:before="480" w:line="276" w:lineRule="auto"/>
      <w:widowControl/>
      <w:outlineLvl w:val="9"/>
    </w:pPr>
    <w:rPr>
      <w:rFonts w:ascii="Cambria" w:hAnsi="Cambria" w:eastAsia="宋体"/>
      <w:bCs/>
      <w:color w:val="365f91"/>
    </w:rPr>
  </w:style>
  <w:style w:type="paragraph" w:styleId="1238" w:customStyle="1">
    <w:name w:val="xl53"/>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9" w:customStyle="1">
    <w:name w:val="Char Char Char Char Char Char Char Char Char"/>
    <w:basedOn w:val="972"/>
    <w:qFormat/>
    <w:pPr>
      <w:ind w:left="200" w:hanging="200"/>
      <w:tabs>
        <w:tab w:val="left" w:pos="360" w:leader="none"/>
      </w:tabs>
    </w:pPr>
    <w:rPr>
      <w:rFonts w:ascii="Calibri" w:hAnsi="Calibri" w:eastAsia="Calibri" w:cs="宋体"/>
      <w:b w:val="0"/>
      <w:position w:val="0"/>
      <w:szCs w:val="24"/>
      <w:lang w:val="zh-CN"/>
    </w:rPr>
  </w:style>
  <w:style w:type="paragraph" w:styleId="1240" w:customStyle="1">
    <w:name w:val="xl3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1" w:customStyle="1">
    <w:name w:val="greytypebeni"/>
    <w:basedOn w:val="972"/>
    <w:qFormat/>
    <w:pPr>
      <w:jc w:val="left"/>
      <w:widowControl/>
    </w:pPr>
    <w:rPr>
      <w:rFonts w:hAnsi="宋体" w:eastAsia="Calibri" w:cs="宋体"/>
      <w:b w:val="0"/>
      <w:position w:val="0"/>
      <w:szCs w:val="24"/>
      <w:lang w:val="zh-CN"/>
    </w:rPr>
  </w:style>
  <w:style w:type="paragraph" w:styleId="1242" w:customStyle="1">
    <w:name w:val="标题5，章节第五层"/>
    <w:basedOn w:val="972"/>
    <w:next w:val="97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43" w:customStyle="1">
    <w:name w:val="样式3"/>
    <w:basedOn w:val="972"/>
    <w:next w:val="972"/>
    <w:qFormat/>
    <w:pPr>
      <w:spacing w:line="360" w:lineRule="auto"/>
    </w:pPr>
    <w:rPr>
      <w:rFonts w:ascii="Calibri" w:hAnsi="Calibri" w:eastAsia="Calibri" w:cs="宋体"/>
      <w:b w:val="0"/>
      <w:position w:val="0"/>
      <w:sz w:val="20"/>
      <w:lang w:val="zh-CN"/>
    </w:rPr>
  </w:style>
  <w:style w:type="paragraph" w:styleId="1244" w:customStyle="1">
    <w:name w:val="样式2"/>
    <w:basedOn w:val="972"/>
    <w:qFormat/>
    <w:pPr>
      <w:ind w:left="200"/>
      <w:spacing w:line="360" w:lineRule="auto"/>
    </w:pPr>
    <w:rPr>
      <w:rFonts w:hAnsi="宋体" w:eastAsia="Calibri" w:cs="宋体"/>
      <w:position w:val="0"/>
      <w:szCs w:val="24"/>
      <w:lang w:val="zh-CN"/>
    </w:rPr>
  </w:style>
  <w:style w:type="paragraph" w:styleId="1245" w:customStyle="1">
    <w:name w:val="列出段落11"/>
    <w:basedOn w:val="972"/>
    <w:uiPriority w:val="34"/>
    <w:qFormat/>
    <w:pPr>
      <w:ind w:firstLine="420"/>
    </w:pPr>
    <w:rPr>
      <w:rFonts w:ascii="Calibri" w:hAnsi="Calibri" w:eastAsia="Calibri" w:cs="宋体"/>
      <w:b w:val="0"/>
      <w:position w:val="0"/>
      <w:sz w:val="20"/>
      <w:szCs w:val="24"/>
      <w:lang w:val="zh-CN"/>
    </w:rPr>
  </w:style>
  <w:style w:type="paragraph" w:styleId="1246" w:customStyle="1">
    <w:name w:val="论文正文"/>
    <w:basedOn w:val="1009"/>
    <w:qFormat/>
    <w:pPr>
      <w:ind w:left="0" w:firstLine="200"/>
      <w:jc w:val="left"/>
      <w:spacing w:line="360" w:lineRule="auto"/>
    </w:pPr>
    <w:rPr>
      <w:rFonts w:ascii="Times New Roman" w:hAnsi="Times New Roman"/>
      <w:sz w:val="28"/>
      <w:szCs w:val="24"/>
    </w:rPr>
  </w:style>
  <w:style w:type="paragraph" w:styleId="1247" w:customStyle="1">
    <w:name w:val="Char Char11"/>
    <w:basedOn w:val="972"/>
    <w:qFormat/>
    <w:rPr>
      <w:rFonts w:ascii="Tahoma" w:hAnsi="Tahoma" w:eastAsia="Calibri" w:cs="宋体"/>
      <w:b w:val="0"/>
      <w:position w:val="0"/>
      <w:lang w:val="zh-CN"/>
    </w:rPr>
  </w:style>
  <w:style w:type="paragraph" w:styleId="1248" w:customStyle="1">
    <w:name w:val="a0"/>
    <w:basedOn w:val="972"/>
    <w:qFormat/>
    <w:pPr>
      <w:spacing w:before="100" w:beforeAutospacing="1" w:after="100" w:afterAutospacing="1"/>
      <w:widowControl/>
    </w:pPr>
    <w:rPr>
      <w:rFonts w:hAnsi="宋体" w:eastAsia="Calibri" w:cs="宋体"/>
      <w:b w:val="0"/>
      <w:position w:val="0"/>
      <w:szCs w:val="24"/>
      <w:lang w:val="zh-CN"/>
    </w:rPr>
  </w:style>
  <w:style w:type="paragraph" w:styleId="1249" w:customStyle="1">
    <w:name w:val="xl44"/>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50" w:customStyle="1">
    <w:name w:val="正文--表格内正文"/>
    <w:basedOn w:val="972"/>
    <w:qFormat/>
    <w:pPr>
      <w:jc w:val="center"/>
      <w:spacing w:line="0" w:lineRule="atLeast"/>
    </w:pPr>
    <w:rPr>
      <w:rFonts w:hAnsi="宋体" w:eastAsia="Calibri" w:cs="宋体"/>
      <w:b w:val="0"/>
      <w:color w:val="000000"/>
      <w:position w:val="0"/>
      <w:szCs w:val="24"/>
      <w:lang w:val="zh-CN"/>
    </w:rPr>
  </w:style>
  <w:style w:type="paragraph" w:styleId="1251" w:customStyle="1">
    <w:name w:val="xl63"/>
    <w:basedOn w:val="97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52" w:customStyle="1">
    <w:name w:val="7"/>
    <w:basedOn w:val="972"/>
    <w:next w:val="1030"/>
    <w:qFormat/>
    <w:pPr>
      <w:jc w:val="left"/>
      <w:spacing w:before="100" w:beforeAutospacing="1" w:after="100" w:afterAutospacing="1"/>
      <w:widowControl/>
    </w:pPr>
    <w:rPr>
      <w:rFonts w:hAnsi="宋体" w:eastAsia="Calibri" w:cs="宋体"/>
      <w:b w:val="0"/>
      <w:position w:val="0"/>
      <w:lang w:val="zh-CN"/>
    </w:rPr>
  </w:style>
  <w:style w:type="paragraph" w:styleId="1253" w:customStyle="1">
    <w:name w:val="列出段落2"/>
    <w:basedOn w:val="972"/>
    <w:qFormat/>
    <w:pPr>
      <w:ind w:left="720"/>
      <w:jc w:val="left"/>
      <w:widowControl/>
    </w:pPr>
    <w:rPr>
      <w:rFonts w:ascii="Arial" w:hAnsi="Arial" w:eastAsia="黑体" w:cs="Arial"/>
      <w:b w:val="0"/>
      <w:position w:val="0"/>
      <w:szCs w:val="24"/>
      <w:lang w:val="zh-CN" w:eastAsia="en-US"/>
    </w:rPr>
  </w:style>
  <w:style w:type="paragraph" w:styleId="1254" w:customStyle="1">
    <w:name w:val="xl59"/>
    <w:basedOn w:val="97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5" w:customStyle="1">
    <w:name w:val="Char Char Char Char1 Char Char Char"/>
    <w:basedOn w:val="993"/>
    <w:qFormat/>
    <w:pPr>
      <w:spacing w:line="360" w:lineRule="auto"/>
    </w:pPr>
    <w:rPr>
      <w:rFonts w:ascii="Tahoma" w:hAnsi="Tahoma"/>
      <w:szCs w:val="24"/>
    </w:rPr>
  </w:style>
  <w:style w:type="paragraph" w:styleId="1256" w:customStyle="1">
    <w:name w:val="表格内容"/>
    <w:basedOn w:val="972"/>
    <w:qFormat/>
    <w:pPr>
      <w:jc w:val="center"/>
      <w:spacing w:before="60" w:line="300" w:lineRule="auto"/>
      <w:widowControl/>
    </w:pPr>
    <w:rPr>
      <w:rFonts w:ascii="Calibri" w:hAnsi="Calibri" w:eastAsia="Calibri" w:cs="宋体"/>
      <w:b w:val="0"/>
      <w:position w:val="0"/>
      <w:sz w:val="20"/>
      <w:lang w:val="zh-CN"/>
    </w:rPr>
  </w:style>
  <w:style w:type="paragraph" w:styleId="1257" w:customStyle="1">
    <w:name w:val="列表内容"/>
    <w:basedOn w:val="972"/>
    <w:next w:val="97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58" w:customStyle="1">
    <w:name w:val="Char Char Char Char Char Char Char1 Char"/>
    <w:basedOn w:val="972"/>
    <w:qFormat/>
    <w:rPr>
      <w:rFonts w:ascii="Tahoma" w:hAnsi="Tahoma" w:eastAsia="Calibri" w:cs="Tahoma"/>
      <w:b w:val="0"/>
      <w:position w:val="0"/>
      <w:lang w:val="zh-CN"/>
    </w:rPr>
  </w:style>
  <w:style w:type="paragraph" w:styleId="1259" w:customStyle="1">
    <w:name w:val="项目符号，二级"/>
    <w:basedOn w:val="1086"/>
    <w:next w:val="1086"/>
    <w:qFormat/>
    <w:pPr>
      <w:ind w:left="1337" w:right="-27" w:firstLine="480"/>
      <w:tabs>
        <w:tab w:val="left" w:pos="360" w:leader="none"/>
        <w:tab w:val="left" w:pos="1211" w:leader="none"/>
        <w:tab w:val="left" w:pos="1337" w:leader="none"/>
      </w:tabs>
    </w:pPr>
    <w:rPr>
      <w:bCs w:val="0"/>
      <w:color w:val="000000"/>
      <w:sz w:val="24"/>
      <w:szCs w:val="24"/>
    </w:rPr>
  </w:style>
  <w:style w:type="paragraph" w:styleId="1260" w:customStyle="1">
    <w:name w:val="xl32"/>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1" w:customStyle="1">
    <w:name w:val="Bullets L1"/>
    <w:basedOn w:val="97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62" w:customStyle="1">
    <w:name w:val="Body Text 21"/>
    <w:basedOn w:val="972"/>
    <w:qFormat/>
    <w:pPr>
      <w:ind w:left="720" w:hanging="720"/>
      <w:widowControl/>
    </w:pPr>
    <w:rPr>
      <w:rFonts w:ascii="Calibri" w:hAnsi="Calibri" w:eastAsia="Calibri" w:cs="宋体"/>
      <w:b w:val="0"/>
      <w:position w:val="0"/>
      <w:lang w:val="en-GB"/>
    </w:rPr>
  </w:style>
  <w:style w:type="paragraph" w:styleId="1263" w:customStyle="1">
    <w:name w:val="方案正文"/>
    <w:basedOn w:val="972"/>
    <w:qFormat/>
    <w:pPr>
      <w:ind w:firstLine="359"/>
      <w:jc w:val="left"/>
      <w:spacing w:before="156" w:line="360" w:lineRule="auto"/>
    </w:pPr>
    <w:rPr>
      <w:rFonts w:ascii="Arial" w:hAnsi="Arial" w:eastAsia="Calibri" w:cs="宋体"/>
      <w:b w:val="0"/>
      <w:position w:val="0"/>
      <w:szCs w:val="21"/>
      <w:lang w:val="zh-CN"/>
    </w:rPr>
  </w:style>
  <w:style w:type="paragraph" w:styleId="1264" w:customStyle="1">
    <w:name w:val="xl62"/>
    <w:basedOn w:val="97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5" w:customStyle="1">
    <w:name w:val="xl57"/>
    <w:basedOn w:val="97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66" w:customStyle="1">
    <w:name w:val="Char Char1 Char Char Char Char1 Char Char Char Char Char Char"/>
    <w:basedOn w:val="972"/>
    <w:qFormat/>
    <w:rPr>
      <w:rFonts w:ascii="Tahoma" w:hAnsi="Tahoma" w:eastAsia="Calibri" w:cs="宋体"/>
      <w:b w:val="0"/>
      <w:position w:val="0"/>
      <w:lang w:val="zh-CN"/>
    </w:rPr>
  </w:style>
  <w:style w:type="paragraph" w:styleId="1267" w:customStyle="1">
    <w:name w:val="Char Char Char Char Char Char Char Char Char1"/>
    <w:basedOn w:val="972"/>
    <w:qFormat/>
    <w:pPr>
      <w:ind w:left="360" w:hanging="360"/>
      <w:tabs>
        <w:tab w:val="left" w:pos="360" w:leader="none"/>
      </w:tabs>
    </w:pPr>
    <w:rPr>
      <w:rFonts w:ascii="Calibri" w:hAnsi="Calibri" w:eastAsia="Calibri" w:cs="宋体"/>
      <w:b w:val="0"/>
      <w:position w:val="0"/>
      <w:szCs w:val="24"/>
      <w:lang w:val="zh-CN"/>
    </w:rPr>
  </w:style>
  <w:style w:type="paragraph" w:styleId="1268" w:customStyle="1">
    <w:name w:val="正文文本 22"/>
    <w:basedOn w:val="972"/>
    <w:qFormat/>
    <w:pPr>
      <w:ind w:left="720" w:hanging="720"/>
      <w:widowControl/>
    </w:pPr>
    <w:rPr>
      <w:rFonts w:ascii="Calibri" w:hAnsi="Calibri" w:eastAsia="Calibri" w:cs="宋体"/>
      <w:b w:val="0"/>
      <w:position w:val="0"/>
      <w:lang w:val="en-GB"/>
    </w:rPr>
  </w:style>
  <w:style w:type="paragraph" w:styleId="1269" w:customStyle="1">
    <w:name w:val="表蕊"/>
    <w:basedOn w:val="972"/>
    <w:qFormat/>
    <w:pPr>
      <w:jc w:val="left"/>
      <w:spacing w:line="320" w:lineRule="atLeast"/>
    </w:pPr>
    <w:rPr>
      <w:rFonts w:ascii="Calibri" w:hAnsi="Calibri" w:eastAsia="楷体_GB2312" w:cs="宋体"/>
      <w:b w:val="0"/>
      <w:spacing w:val="-10"/>
      <w:position w:val="0"/>
      <w:sz w:val="20"/>
      <w:lang w:val="zh-CN"/>
    </w:rPr>
  </w:style>
  <w:style w:type="paragraph" w:styleId="1270" w:customStyle="1">
    <w:name w:val="xl46"/>
    <w:basedOn w:val="97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71">
    <w:name w:val="No Spacing"/>
    <w:link w:val="1272"/>
    <w:qFormat/>
    <w:pPr>
      <w:jc w:val="both"/>
      <w:widowControl w:val="off"/>
    </w:pPr>
    <w:rPr>
      <w:rFonts w:ascii="Calibri" w:hAnsi="Calibri" w:eastAsia="微软雅黑"/>
      <w:sz w:val="24"/>
      <w:szCs w:val="22"/>
    </w:rPr>
  </w:style>
  <w:style w:type="character" w:styleId="1272" w:customStyle="1">
    <w:name w:val="无间隔 字符"/>
    <w:link w:val="1271"/>
    <w:qFormat/>
    <w:rPr>
      <w:rFonts w:ascii="Calibri" w:hAnsi="Calibri" w:eastAsia="微软雅黑"/>
      <w:sz w:val="24"/>
      <w:szCs w:val="22"/>
      <w:lang w:bidi="ar-SA"/>
    </w:rPr>
  </w:style>
  <w:style w:type="paragraph" w:styleId="1273" w:customStyle="1">
    <w:name w:val="二级条标题"/>
    <w:basedOn w:val="972"/>
    <w:next w:val="1050"/>
    <w:qFormat/>
    <w:pPr>
      <w:ind w:hanging="420"/>
      <w:widowControl/>
      <w:tabs>
        <w:tab w:val="left" w:pos="2240" w:leader="none"/>
      </w:tabs>
      <w:outlineLvl w:val="3"/>
    </w:pPr>
    <w:rPr>
      <w:rFonts w:ascii="Calibri" w:hAnsi="Calibri" w:eastAsia="黑体" w:cs="宋体"/>
      <w:b w:val="0"/>
      <w:position w:val="0"/>
      <w:sz w:val="20"/>
      <w:lang w:val="zh-CN"/>
    </w:rPr>
  </w:style>
  <w:style w:type="paragraph" w:styleId="1274" w:customStyle="1">
    <w:name w:val="部分1"/>
    <w:basedOn w:val="97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75">
    <w:name w:val="Intense Quote"/>
    <w:basedOn w:val="972"/>
    <w:next w:val="972"/>
    <w:link w:val="1276"/>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76" w:customStyle="1">
    <w:name w:val="明显引用 字符"/>
    <w:link w:val="1275"/>
    <w:qFormat/>
    <w:rPr>
      <w:rFonts w:ascii="Calibri" w:hAnsi="Calibri"/>
      <w:b/>
      <w:bCs/>
      <w:i/>
      <w:iCs/>
      <w:sz w:val="22"/>
      <w:szCs w:val="22"/>
      <w:lang w:eastAsia="en-US" w:bidi="en-US"/>
    </w:rPr>
  </w:style>
  <w:style w:type="paragraph" w:styleId="1277" w:customStyle="1">
    <w:name w:val="xl2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8" w:customStyle="1">
    <w:name w:val="Table Paragraph"/>
    <w:basedOn w:val="972"/>
    <w:qFormat/>
    <w:rPr>
      <w:rFonts w:ascii="Times New Roman"/>
    </w:rPr>
  </w:style>
  <w:style w:type="paragraph" w:styleId="1279" w:customStyle="1">
    <w:name w:val="xl3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0" w:customStyle="1">
    <w:name w:val="表格"/>
    <w:basedOn w:val="972"/>
    <w:qFormat/>
    <w:pPr>
      <w:ind w:firstLine="21"/>
    </w:pPr>
    <w:rPr>
      <w:rFonts w:hAnsi="宋体" w:eastAsia="Calibri" w:cs="宋体"/>
      <w:b w:val="0"/>
      <w:position w:val="0"/>
      <w:sz w:val="20"/>
      <w:lang w:val="zh-CN"/>
    </w:rPr>
  </w:style>
  <w:style w:type="paragraph" w:styleId="1281" w:customStyle="1">
    <w:name w:val="a"/>
    <w:basedOn w:val="972"/>
    <w:qFormat/>
    <w:pPr>
      <w:spacing w:before="100" w:beforeAutospacing="1" w:after="100" w:afterAutospacing="1"/>
      <w:widowControl/>
    </w:pPr>
    <w:rPr>
      <w:rFonts w:hAnsi="宋体" w:eastAsia="Calibri" w:cs="宋体"/>
      <w:b w:val="0"/>
      <w:position w:val="0"/>
      <w:szCs w:val="24"/>
      <w:lang w:val="zh-CN"/>
    </w:rPr>
  </w:style>
  <w:style w:type="paragraph" w:styleId="1282" w:customStyle="1">
    <w:name w:val="马刚标题4"/>
    <w:basedOn w:val="1122"/>
    <w:next w:val="972"/>
    <w:qFormat/>
    <w:pPr>
      <w:spacing w:before="100" w:after="40"/>
      <w:tabs>
        <w:tab w:val="clear" w:pos="567" w:leader="none"/>
        <w:tab w:val="clear" w:pos="735" w:leader="none"/>
        <w:tab w:val="left" w:pos="1050" w:leader="none"/>
      </w:tabs>
      <w:outlineLvl w:val="3"/>
    </w:pPr>
    <w:rPr>
      <w:b w:val="0"/>
    </w:rPr>
  </w:style>
  <w:style w:type="paragraph" w:styleId="1283" w:customStyle="1">
    <w:name w:val="Char Char Char Char Char Char Char Char Char Char Char Char Char Char Char Char Char Char Char Char Char Char Char1"/>
    <w:basedOn w:val="972"/>
    <w:qFormat/>
    <w:rPr>
      <w:rFonts w:ascii="Tahoma" w:hAnsi="Tahoma" w:eastAsia="Calibri" w:cs="Tahoma"/>
      <w:b w:val="0"/>
      <w:position w:val="0"/>
      <w:lang w:val="zh-CN"/>
    </w:rPr>
  </w:style>
  <w:style w:type="paragraph" w:styleId="1284" w:customStyle="1">
    <w:name w:val="No Spacing1"/>
    <w:qFormat/>
    <w:pPr>
      <w:jc w:val="both"/>
      <w:widowControl w:val="off"/>
    </w:pPr>
    <w:rPr>
      <w:rFonts w:ascii="Calibri" w:hAnsi="Calibri" w:eastAsia="微软雅黑"/>
      <w:sz w:val="24"/>
      <w:szCs w:val="22"/>
    </w:rPr>
  </w:style>
  <w:style w:type="paragraph" w:styleId="1285" w:customStyle="1">
    <w:name w:val="xl49"/>
    <w:basedOn w:val="97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86" w:customStyle="1">
    <w:name w:val="Char Char Char Char1"/>
    <w:basedOn w:val="993"/>
    <w:qFormat/>
    <w:rPr>
      <w:rFonts w:ascii="Tahoma" w:hAnsi="Tahoma"/>
      <w:szCs w:val="24"/>
    </w:rPr>
  </w:style>
  <w:style w:type="paragraph" w:styleId="1287" w:customStyle="1">
    <w:name w:val="Char Char Char Char Char Char Char Char Char Char Char1"/>
    <w:basedOn w:val="972"/>
    <w:qFormat/>
    <w:rPr>
      <w:rFonts w:ascii="Tahoma" w:hAnsi="Tahoma" w:eastAsia="Calibri" w:cs="Tahoma"/>
      <w:b w:val="0"/>
      <w:position w:val="0"/>
      <w:lang w:val="zh-CN"/>
    </w:rPr>
  </w:style>
  <w:style w:type="paragraph" w:styleId="1288" w:customStyle="1">
    <w:name w:val="font7"/>
    <w:basedOn w:val="972"/>
    <w:qFormat/>
    <w:pPr>
      <w:jc w:val="left"/>
      <w:spacing w:before="100" w:beforeAutospacing="1" w:after="100" w:afterAutospacing="1"/>
      <w:widowControl/>
    </w:pPr>
    <w:rPr>
      <w:rFonts w:hint="eastAsia" w:hAnsi="宋体" w:eastAsia="Calibri" w:cs="宋体"/>
      <w:bCs/>
      <w:position w:val="0"/>
      <w:szCs w:val="24"/>
      <w:lang w:val="zh-CN"/>
    </w:rPr>
  </w:style>
  <w:style w:type="paragraph" w:styleId="1289" w:customStyle="1">
    <w:name w:val="丁华标题1"/>
    <w:basedOn w:val="973"/>
    <w:next w:val="1129"/>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90" w:customStyle="1">
    <w:name w:val="Char Char Char Char Char Char Char Char Char Char Char Char Char Char Char Char Char Char Char Char Char1"/>
    <w:basedOn w:val="972"/>
    <w:qFormat/>
    <w:rPr>
      <w:rFonts w:ascii="Tahoma" w:hAnsi="Tahoma" w:eastAsia="Calibri" w:cs="宋体"/>
      <w:b w:val="0"/>
      <w:position w:val="0"/>
      <w:lang w:val="zh-CN"/>
    </w:rPr>
  </w:style>
  <w:style w:type="paragraph" w:styleId="1291" w:customStyle="1">
    <w:name w:val="标题 4宋体"/>
    <w:basedOn w:val="976"/>
    <w:qFormat/>
    <w:pPr>
      <w:jc w:val="left"/>
      <w:keepLines w:val="0"/>
      <w:spacing w:before="0" w:after="0" w:line="360" w:lineRule="auto"/>
    </w:pPr>
    <w:rPr>
      <w:rFonts w:ascii="宋体" w:hAnsi="宋体" w:eastAsia="宋体"/>
      <w:b/>
      <w:color w:val="000000"/>
      <w:position w:val="0"/>
      <w:sz w:val="24"/>
      <w:szCs w:val="20"/>
    </w:rPr>
  </w:style>
  <w:style w:type="paragraph" w:styleId="1292" w:customStyle="1">
    <w:name w:val="_Style 279"/>
    <w:semiHidden/>
    <w:qFormat/>
    <w:rPr>
      <w:sz w:val="21"/>
      <w:szCs w:val="24"/>
    </w:rPr>
  </w:style>
  <w:style w:type="paragraph" w:styleId="1293" w:customStyle="1">
    <w:name w:val="Item List Char Char"/>
    <w:qFormat/>
    <w:pPr>
      <w:jc w:val="both"/>
      <w:spacing w:line="288" w:lineRule="auto"/>
    </w:pPr>
    <w:rPr>
      <w:rFonts w:ascii="Arial" w:hAnsi="Arial" w:cs="Arial"/>
      <w:b/>
      <w:bCs/>
      <w:sz w:val="21"/>
      <w:szCs w:val="28"/>
    </w:rPr>
  </w:style>
  <w:style w:type="paragraph" w:styleId="1294" w:customStyle="1">
    <w:name w:val="Char Char Char Char Char Char Char Char Char Char Char Char Char1"/>
    <w:basedOn w:val="972"/>
    <w:qFormat/>
    <w:pPr>
      <w:jc w:val="left"/>
      <w:spacing w:after="160" w:line="240" w:lineRule="exact"/>
      <w:widowControl/>
    </w:pPr>
    <w:rPr>
      <w:rFonts w:ascii="Calibri" w:hAnsi="Calibri" w:eastAsia="Calibri" w:cs="宋体"/>
      <w:b w:val="0"/>
      <w:position w:val="0"/>
      <w:sz w:val="20"/>
      <w:szCs w:val="24"/>
      <w:lang w:val="zh-CN"/>
    </w:rPr>
  </w:style>
  <w:style w:type="paragraph" w:styleId="1295" w:customStyle="1">
    <w:name w:val="正文11"/>
    <w:basedOn w:val="972"/>
    <w:next w:val="972"/>
    <w:qFormat/>
    <w:pPr>
      <w:ind w:firstLine="510"/>
      <w:spacing w:before="156" w:line="360" w:lineRule="auto"/>
    </w:pPr>
    <w:rPr>
      <w:rFonts w:ascii="Calibri" w:hAnsi="Calibri" w:eastAsia="Calibri" w:cs="宋体"/>
      <w:b w:val="0"/>
      <w:position w:val="0"/>
      <w:lang w:val="zh-CN"/>
    </w:rPr>
  </w:style>
  <w:style w:type="paragraph" w:styleId="1296" w:customStyle="1">
    <w:name w:val="普通文字"/>
    <w:basedOn w:val="972"/>
    <w:next w:val="972"/>
    <w:qFormat/>
    <w:rPr>
      <w:rFonts w:hAnsi="宋体" w:eastAsia="Calibri" w:cs="宋体"/>
      <w:b w:val="0"/>
      <w:position w:val="0"/>
      <w:lang w:val="zh-CN"/>
    </w:rPr>
  </w:style>
  <w:style w:type="paragraph" w:styleId="1297" w:customStyle="1">
    <w:name w:val="Char Char Char Char Char1"/>
    <w:basedOn w:val="972"/>
    <w:qFormat/>
    <w:rPr>
      <w:rFonts w:ascii="Tahoma" w:hAnsi="Tahoma" w:eastAsia="Calibri" w:cs="宋体"/>
      <w:b w:val="0"/>
      <w:position w:val="0"/>
      <w:lang w:val="zh-CN"/>
    </w:rPr>
  </w:style>
  <w:style w:type="paragraph" w:styleId="1298" w:customStyle="1">
    <w:name w:val="标准文本"/>
    <w:basedOn w:val="972"/>
    <w:qFormat/>
    <w:pPr>
      <w:ind w:firstLine="480"/>
      <w:spacing w:line="360" w:lineRule="auto"/>
    </w:pPr>
    <w:rPr>
      <w:rFonts w:ascii="Calibri" w:hAnsi="Calibri" w:eastAsia="Calibri" w:cs="宋体"/>
      <w:b w:val="0"/>
      <w:position w:val="0"/>
      <w:szCs w:val="24"/>
      <w:lang w:val="zh-CN"/>
    </w:rPr>
  </w:style>
  <w:style w:type="paragraph" w:styleId="1299" w:customStyle="1">
    <w:name w:val="华宇段落1 Char"/>
    <w:basedOn w:val="972"/>
    <w:qFormat/>
    <w:pPr>
      <w:ind w:firstLine="200"/>
      <w:spacing w:line="360" w:lineRule="auto"/>
    </w:pPr>
    <w:rPr>
      <w:rFonts w:ascii="Calibri" w:hAnsi="Calibri" w:eastAsia="Calibri" w:cs="宋体"/>
      <w:b w:val="0"/>
      <w:bCs/>
      <w:position w:val="0"/>
      <w:szCs w:val="24"/>
      <w:lang w:val="zh-CN"/>
    </w:rPr>
  </w:style>
  <w:style w:type="paragraph" w:styleId="1300" w:customStyle="1">
    <w:name w:val="font6"/>
    <w:basedOn w:val="972"/>
    <w:qFormat/>
    <w:pPr>
      <w:jc w:val="left"/>
      <w:spacing w:before="100" w:beforeAutospacing="1" w:after="100" w:afterAutospacing="1"/>
      <w:widowControl/>
    </w:pPr>
    <w:rPr>
      <w:rFonts w:hint="eastAsia" w:hAnsi="宋体"/>
      <w:sz w:val="28"/>
      <w:szCs w:val="28"/>
      <w:u w:val="single"/>
    </w:rPr>
  </w:style>
  <w:style w:type="paragraph" w:styleId="1301" w:customStyle="1">
    <w:name w:val="列出段落1"/>
    <w:basedOn w:val="972"/>
    <w:link w:val="1412"/>
    <w:qFormat/>
    <w:pPr>
      <w:contextualSpacing/>
      <w:ind w:left="720"/>
      <w:jc w:val="left"/>
      <w:widowControl/>
    </w:pPr>
    <w:rPr>
      <w:rFonts w:ascii="Arial" w:hAnsi="Arial" w:eastAsia="黑体" w:cs="宋体"/>
      <w:b w:val="0"/>
      <w:position w:val="0"/>
      <w:szCs w:val="24"/>
      <w:lang w:val="zh-CN" w:eastAsia="en-US"/>
    </w:rPr>
  </w:style>
  <w:style w:type="paragraph" w:styleId="1302" w:customStyle="1">
    <w:name w:val="正文 New New New New New New New New New New New New New New"/>
    <w:qFormat/>
    <w:pPr>
      <w:jc w:val="both"/>
      <w:widowControl w:val="off"/>
    </w:pPr>
    <w:rPr>
      <w:rFonts w:hint="eastAsia" w:ascii="Calibri" w:hAnsi="Calibri"/>
      <w:sz w:val="21"/>
    </w:rPr>
  </w:style>
  <w:style w:type="paragraph" w:styleId="1303" w:customStyle="1">
    <w:name w:val="文档正文"/>
    <w:basedOn w:val="972"/>
    <w:qFormat/>
    <w:pPr>
      <w:spacing w:line="360" w:lineRule="auto"/>
    </w:pPr>
    <w:rPr>
      <w:rFonts w:hAnsi="宋体" w:eastAsia="Calibri" w:cs="宋体"/>
      <w:bCs/>
      <w:position w:val="0"/>
      <w:sz w:val="20"/>
      <w:szCs w:val="24"/>
      <w:lang w:val="zh-CN"/>
    </w:rPr>
  </w:style>
  <w:style w:type="paragraph" w:styleId="1304" w:customStyle="1">
    <w:name w:val="xl61"/>
    <w:basedOn w:val="97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05" w:customStyle="1">
    <w:name w:val="标准小四"/>
    <w:basedOn w:val="972"/>
    <w:qFormat/>
    <w:pPr>
      <w:ind w:firstLine="480"/>
      <w:spacing w:line="360" w:lineRule="auto"/>
    </w:pPr>
    <w:rPr>
      <w:rFonts w:ascii="Arial" w:hAnsi="Arial" w:eastAsia="Calibri" w:cs="宋体"/>
      <w:b w:val="0"/>
      <w:position w:val="0"/>
      <w:szCs w:val="21"/>
      <w:lang w:val="zh-CN"/>
    </w:rPr>
  </w:style>
  <w:style w:type="paragraph" w:styleId="1306" w:customStyle="1">
    <w:name w:val="正文 + 宋体"/>
    <w:basedOn w:val="972"/>
    <w:qFormat/>
    <w:pPr>
      <w:ind w:firstLine="420"/>
      <w:spacing w:line="360" w:lineRule="auto"/>
    </w:pPr>
    <w:rPr>
      <w:rFonts w:ascii="Calibri" w:hAnsi="Calibri" w:eastAsia="Calibri" w:cs="宋体"/>
      <w:b w:val="0"/>
      <w:position w:val="0"/>
      <w:sz w:val="20"/>
      <w:szCs w:val="24"/>
      <w:lang w:val="zh-CN"/>
    </w:rPr>
  </w:style>
  <w:style w:type="paragraph" w:styleId="1307" w:customStyle="1">
    <w:name w:val="马刚标题1"/>
    <w:basedOn w:val="973"/>
    <w:next w:val="97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08" w:customStyle="1">
    <w:name w:val="font9"/>
    <w:basedOn w:val="972"/>
    <w:qFormat/>
    <w:pPr>
      <w:jc w:val="left"/>
      <w:spacing w:before="100" w:beforeAutospacing="1" w:after="100" w:afterAutospacing="1"/>
      <w:widowControl/>
    </w:pPr>
    <w:rPr>
      <w:rFonts w:ascii="Calibri" w:hAnsi="Calibri" w:eastAsia="Calibri" w:cs="宋体"/>
      <w:bCs/>
      <w:position w:val="0"/>
      <w:sz w:val="20"/>
      <w:lang w:val="zh-CN"/>
    </w:rPr>
  </w:style>
  <w:style w:type="paragraph" w:styleId="1309" w:customStyle="1">
    <w:name w:val="p0"/>
    <w:qFormat/>
    <w:pPr>
      <w:spacing w:before="100" w:beforeAutospacing="1" w:after="100" w:afterAutospacing="1"/>
    </w:pPr>
    <w:rPr>
      <w:rFonts w:ascii="宋体" w:hAnsi="宋体" w:eastAsia="仿宋_GB2312" w:cs="宋体"/>
      <w:sz w:val="24"/>
    </w:rPr>
  </w:style>
  <w:style w:type="paragraph" w:styleId="1310" w:customStyle="1">
    <w:name w:val="font8"/>
    <w:basedOn w:val="972"/>
    <w:qFormat/>
    <w:pPr>
      <w:jc w:val="left"/>
      <w:spacing w:before="100" w:beforeAutospacing="1" w:after="100" w:afterAutospacing="1"/>
      <w:widowControl/>
    </w:pPr>
    <w:rPr>
      <w:rFonts w:hAnsi="宋体" w:eastAsia="Calibri" w:cs="宋体"/>
      <w:bCs/>
      <w:i/>
      <w:iCs/>
      <w:position w:val="0"/>
      <w:sz w:val="20"/>
      <w:lang w:val="zh-CN"/>
    </w:rPr>
  </w:style>
  <w:style w:type="paragraph" w:styleId="1311" w:customStyle="1">
    <w:name w:val="纯文本2"/>
    <w:basedOn w:val="972"/>
    <w:qFormat/>
    <w:rPr>
      <w:rFonts w:hAnsi="Courier New" w:eastAsia="楷体_GB2312"/>
      <w:sz w:val="28"/>
    </w:rPr>
  </w:style>
  <w:style w:type="paragraph" w:styleId="1312" w:customStyle="1">
    <w:name w:val="大标题"/>
    <w:basedOn w:val="972"/>
    <w:next w:val="97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13" w:customStyle="1">
    <w:name w:val="Char Char1 Char Char Char Char"/>
    <w:basedOn w:val="993"/>
    <w:qFormat/>
    <w:pPr>
      <w:ind w:left="357"/>
      <w:jc w:val="left"/>
      <w:spacing w:line="436" w:lineRule="exact"/>
      <w:outlineLvl w:val="3"/>
    </w:pPr>
    <w:rPr>
      <w:rFonts w:ascii="Tahoma" w:hAnsi="Tahoma" w:cs="Tahoma"/>
      <w:position w:val="0"/>
      <w:szCs w:val="24"/>
    </w:rPr>
  </w:style>
  <w:style w:type="paragraph" w:styleId="1314" w:customStyle="1">
    <w:name w:val="标题2，章节第二层"/>
    <w:basedOn w:val="972"/>
    <w:next w:val="1086"/>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15" w:customStyle="1">
    <w:name w:val="Char Char1 Char Char Char Char Char Char Char"/>
    <w:basedOn w:val="972"/>
    <w:qFormat/>
    <w:rPr>
      <w:rFonts w:ascii="Tahoma" w:hAnsi="Tahoma" w:eastAsia="Calibri" w:cs="Tahoma"/>
      <w:b w:val="0"/>
      <w:position w:val="0"/>
      <w:lang w:val="zh-CN"/>
    </w:rPr>
  </w:style>
  <w:style w:type="paragraph" w:styleId="1316" w:customStyle="1">
    <w:name w:val="xl2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17" w:customStyle="1">
    <w:name w:val="纯文本 Char Char"/>
    <w:qFormat/>
    <w:rPr>
      <w:rFonts w:ascii="宋体" w:hAnsi="Courier New" w:eastAsia="宋体"/>
      <w:sz w:val="21"/>
      <w:szCs w:val="21"/>
      <w:lang w:val="en-US" w:eastAsia="zh-CN" w:bidi="ar-SA"/>
    </w:rPr>
  </w:style>
  <w:style w:type="character" w:styleId="1318" w:customStyle="1">
    <w:name w:val="concon"/>
    <w:qFormat/>
  </w:style>
  <w:style w:type="character" w:styleId="1319" w:customStyle="1">
    <w:name w:val="标题 字符1"/>
    <w:qFormat/>
    <w:rPr>
      <w:rFonts w:ascii="等线 Light" w:hAnsi="等线 Light" w:eastAsia="宋体" w:cs="Times New Roman"/>
      <w:b/>
      <w:bCs/>
      <w:position w:val="-10"/>
      <w:sz w:val="32"/>
      <w:szCs w:val="32"/>
    </w:rPr>
  </w:style>
  <w:style w:type="character" w:styleId="1320" w:customStyle="1">
    <w:name w:val="小四 段落 宋体 Char Char Char Char Char Char Char Char"/>
    <w:qFormat/>
    <w:rPr>
      <w:rFonts w:eastAsia="宋体"/>
      <w:sz w:val="24"/>
      <w:szCs w:val="24"/>
      <w:lang w:val="en-US" w:eastAsia="zh-CN" w:bidi="ar-SA"/>
    </w:rPr>
  </w:style>
  <w:style w:type="character" w:styleId="1321" w:customStyle="1">
    <w:name w:val="qxdate"/>
    <w:qFormat/>
    <w:rPr>
      <w:rFonts w:ascii="Times New Roman" w:hAnsi="Times New Roman" w:eastAsia="宋体" w:cs="Times New Roman"/>
      <w:color w:val="333333"/>
      <w:sz w:val="18"/>
      <w:szCs w:val="18"/>
    </w:rPr>
  </w:style>
  <w:style w:type="character" w:styleId="1322" w:customStyle="1">
    <w:name w:val="Title1 Char"/>
    <w:qFormat/>
    <w:rPr>
      <w:rFonts w:eastAsia="宋体"/>
      <w:b/>
      <w:bCs/>
      <w:sz w:val="44"/>
      <w:szCs w:val="44"/>
      <w:lang w:val="en-US" w:eastAsia="zh-CN" w:bidi="ar-SA"/>
    </w:rPr>
  </w:style>
  <w:style w:type="character" w:styleId="1323" w:customStyle="1">
    <w:name w:val="小四 段落 宋体 Char Char Char1"/>
    <w:qFormat/>
    <w:rPr>
      <w:rFonts w:ascii="宋体" w:hAnsi="宋体" w:eastAsia="宋体"/>
      <w:sz w:val="24"/>
      <w:szCs w:val="24"/>
      <w:lang w:val="en-US" w:eastAsia="zh-CN" w:bidi="ar-SA"/>
    </w:rPr>
  </w:style>
  <w:style w:type="character" w:styleId="1324" w:customStyle="1">
    <w:name w:val="标准文本 Char Char"/>
    <w:qFormat/>
    <w:rPr>
      <w:rFonts w:eastAsia="宋体" w:cs="宋体"/>
      <w:sz w:val="24"/>
      <w:szCs w:val="24"/>
      <w:lang w:val="en-US" w:eastAsia="zh-CN" w:bidi="ar-SA"/>
    </w:rPr>
  </w:style>
  <w:style w:type="character" w:styleId="1325" w:customStyle="1">
    <w:name w:val="Char Char26"/>
    <w:qFormat/>
    <w:rPr>
      <w:b/>
      <w:bCs/>
      <w:sz w:val="32"/>
      <w:szCs w:val="32"/>
    </w:rPr>
  </w:style>
  <w:style w:type="character" w:styleId="1326" w:customStyle="1">
    <w:name w:val="_Style 315"/>
    <w:qFormat/>
    <w:rPr>
      <w:i/>
      <w:iCs/>
      <w:smallCaps/>
      <w:spacing w:val="5"/>
    </w:rPr>
  </w:style>
  <w:style w:type="character" w:styleId="1327" w:customStyle="1">
    <w:name w:val="prev1"/>
    <w:qFormat/>
    <w:rPr>
      <w:rFonts w:ascii="Times New Roman" w:hAnsi="Times New Roman" w:eastAsia="宋体" w:cs="Times New Roman"/>
      <w:color w:val="888888"/>
    </w:rPr>
  </w:style>
  <w:style w:type="character" w:styleId="1328" w:customStyle="1">
    <w:name w:val="redfilefwwh"/>
    <w:qFormat/>
    <w:rPr>
      <w:rFonts w:ascii="Times New Roman" w:hAnsi="Times New Roman" w:eastAsia="宋体" w:cs="Times New Roman"/>
      <w:color w:val="ba2636"/>
      <w:sz w:val="18"/>
      <w:szCs w:val="18"/>
    </w:rPr>
  </w:style>
  <w:style w:type="character" w:styleId="1329" w:customStyle="1">
    <w:name w:val="listbenefit"/>
    <w:qFormat/>
  </w:style>
  <w:style w:type="character" w:styleId="1330" w:customStyle="1">
    <w:name w:val="textcontents"/>
    <w:qFormat/>
  </w:style>
  <w:style w:type="character" w:styleId="1331" w:customStyle="1">
    <w:name w:val="_Style 321"/>
    <w:qFormat/>
    <w:rPr>
      <w:smallCaps/>
    </w:rPr>
  </w:style>
  <w:style w:type="character" w:styleId="1332" w:customStyle="1">
    <w:name w:val="case31"/>
    <w:qFormat/>
    <w:rPr>
      <w:sz w:val="21"/>
      <w:szCs w:val="21"/>
    </w:rPr>
  </w:style>
  <w:style w:type="character" w:styleId="1333" w:customStyle="1">
    <w:name w:val="Char Char23"/>
    <w:qFormat/>
    <w:rPr>
      <w:rFonts w:ascii="Arial" w:hAnsi="Arial" w:eastAsia="黑体"/>
      <w:b/>
      <w:bCs/>
      <w:sz w:val="24"/>
      <w:szCs w:val="24"/>
    </w:rPr>
  </w:style>
  <w:style w:type="character" w:styleId="1334" w:customStyle="1">
    <w:name w:val="_Style 326"/>
    <w:qFormat/>
    <w:rPr>
      <w:b/>
      <w:bCs/>
    </w:rPr>
  </w:style>
  <w:style w:type="character" w:styleId="1335" w:customStyle="1">
    <w:name w:val="zhengwen1"/>
    <w:uiPriority w:val="99"/>
    <w:qFormat/>
    <w:rPr>
      <w:sz w:val="21"/>
    </w:rPr>
  </w:style>
  <w:style w:type="character" w:styleId="1336" w:customStyle="1">
    <w:name w:val="样式 非加粗"/>
    <w:qFormat/>
    <w:rPr>
      <w:rFonts w:eastAsia="宋体"/>
      <w:sz w:val="28"/>
    </w:rPr>
  </w:style>
  <w:style w:type="character" w:styleId="1337" w:customStyle="1">
    <w:name w:val="next3"/>
    <w:qFormat/>
    <w:rPr>
      <w:rFonts w:hint="eastAsia" w:ascii="微软雅黑" w:hAnsi="微软雅黑" w:eastAsia="微软雅黑" w:cs="微软雅黑"/>
      <w:sz w:val="21"/>
      <w:szCs w:val="21"/>
    </w:rPr>
  </w:style>
  <w:style w:type="character" w:styleId="1338" w:customStyle="1">
    <w:name w:val="标题 3 Char"/>
    <w:qFormat/>
    <w:rPr>
      <w:rFonts w:ascii="宋体" w:hAnsi="宋体" w:eastAsia="宋体"/>
      <w:b/>
      <w:bCs/>
      <w:sz w:val="24"/>
      <w:szCs w:val="32"/>
      <w:lang w:val="en-US" w:eastAsia="zh-CN" w:bidi="ar-SA"/>
    </w:rPr>
  </w:style>
  <w:style w:type="character" w:styleId="1339" w:customStyle="1">
    <w:name w:val="小四 段落 宋体 Char1"/>
    <w:qFormat/>
    <w:rPr>
      <w:rFonts w:eastAsia="宋体"/>
      <w:sz w:val="24"/>
      <w:szCs w:val="24"/>
      <w:lang w:val="en-US" w:eastAsia="zh-CN" w:bidi="ar-SA"/>
    </w:rPr>
  </w:style>
  <w:style w:type="character" w:styleId="1340" w:customStyle="1">
    <w:name w:val="next1"/>
    <w:qFormat/>
    <w:rPr>
      <w:rFonts w:ascii="Times New Roman" w:hAnsi="Times New Roman" w:eastAsia="宋体" w:cs="Times New Roman"/>
      <w:color w:val="888888"/>
    </w:rPr>
  </w:style>
  <w:style w:type="character" w:styleId="1341" w:customStyle="1">
    <w:name w:val="style13"/>
    <w:qFormat/>
    <w:rPr>
      <w:sz w:val="18"/>
      <w:szCs w:val="18"/>
    </w:rPr>
  </w:style>
  <w:style w:type="character" w:styleId="1342" w:customStyle="1">
    <w:name w:val="next2"/>
    <w:qFormat/>
    <w:rPr>
      <w:rFonts w:ascii="Times New Roman" w:hAnsi="Times New Roman" w:eastAsia="宋体" w:cs="Times New Roman"/>
      <w:color w:val="888888"/>
    </w:rPr>
  </w:style>
  <w:style w:type="character" w:styleId="1343" w:customStyle="1">
    <w:name w:val="Char Char27"/>
    <w:qFormat/>
    <w:rPr>
      <w:b/>
      <w:bCs/>
      <w:sz w:val="44"/>
      <w:szCs w:val="44"/>
    </w:rPr>
  </w:style>
  <w:style w:type="character" w:styleId="1344" w:customStyle="1">
    <w:name w:val="Char Char8"/>
    <w:qFormat/>
    <w:rPr>
      <w:rFonts w:eastAsia="宋体"/>
      <w:sz w:val="21"/>
      <w:lang w:val="en-US" w:eastAsia="zh-CN" w:bidi="ar-SA"/>
    </w:rPr>
  </w:style>
  <w:style w:type="character" w:styleId="1345" w:customStyle="1">
    <w:name w:val="3zw"/>
    <w:qFormat/>
  </w:style>
  <w:style w:type="character" w:styleId="1346" w:customStyle="1">
    <w:name w:val="小四 段落 宋体 Char Char Char Char Char"/>
    <w:qFormat/>
    <w:rPr>
      <w:rFonts w:eastAsia="宋体"/>
      <w:sz w:val="24"/>
      <w:szCs w:val="24"/>
      <w:lang w:val="en-US" w:eastAsia="zh-CN" w:bidi="ar-SA"/>
    </w:rPr>
  </w:style>
  <w:style w:type="character" w:styleId="1347" w:customStyle="1">
    <w:name w:val="h Char Char"/>
    <w:qFormat/>
    <w:rPr>
      <w:rFonts w:eastAsia="宋体"/>
      <w:sz w:val="18"/>
      <w:szCs w:val="18"/>
      <w:lang w:val="en-US" w:eastAsia="zh-CN" w:bidi="ar-SA"/>
    </w:rPr>
  </w:style>
  <w:style w:type="character" w:styleId="1348" w:customStyle="1">
    <w:name w:val="content"/>
    <w:qFormat/>
  </w:style>
  <w:style w:type="character" w:styleId="1349" w:customStyle="1">
    <w:name w:val="redfilenumber"/>
    <w:qFormat/>
    <w:rPr>
      <w:rFonts w:ascii="Times New Roman" w:hAnsi="Times New Roman" w:eastAsia="宋体" w:cs="Times New Roman"/>
      <w:color w:val="ba2636"/>
      <w:sz w:val="18"/>
      <w:szCs w:val="18"/>
    </w:rPr>
  </w:style>
  <w:style w:type="character" w:styleId="1350" w:customStyle="1">
    <w:name w:val="Char Char28"/>
    <w:qFormat/>
    <w:rPr>
      <w:rFonts w:ascii="Arial" w:hAnsi="Arial" w:eastAsia="黑体" w:cs="Arial"/>
      <w:b/>
      <w:bCs/>
      <w:sz w:val="32"/>
      <w:szCs w:val="32"/>
    </w:rPr>
  </w:style>
  <w:style w:type="character" w:styleId="1351" w:customStyle="1">
    <w:name w:val="正文 + 宋体 Char"/>
    <w:qFormat/>
    <w:rPr>
      <w:rFonts w:eastAsia="宋体"/>
      <w:sz w:val="21"/>
      <w:szCs w:val="24"/>
      <w:lang w:val="en-US" w:eastAsia="zh-CN" w:bidi="ar-SA"/>
    </w:rPr>
  </w:style>
  <w:style w:type="character" w:styleId="1352" w:customStyle="1">
    <w:name w:val="Char Char211"/>
    <w:qFormat/>
    <w:rPr>
      <w:rFonts w:ascii="宋体" w:hAnsi="Courier New" w:eastAsia="宋体"/>
      <w:sz w:val="21"/>
      <w:szCs w:val="21"/>
      <w:lang w:val="en-US" w:eastAsia="zh-CN" w:bidi="ar-SA"/>
    </w:rPr>
  </w:style>
  <w:style w:type="character" w:styleId="1353" w:customStyle="1">
    <w:name w:val="subtitle1"/>
    <w:qFormat/>
    <w:rPr>
      <w:rFonts w:hint="default" w:ascii="Georgia" w:hAnsi="Georgia"/>
      <w:b/>
      <w:bCs/>
      <w:color w:val="666666"/>
      <w:sz w:val="18"/>
      <w:szCs w:val="18"/>
    </w:rPr>
  </w:style>
  <w:style w:type="character" w:styleId="1354" w:customStyle="1">
    <w:name w:val="特点 Char1"/>
    <w:qFormat/>
    <w:rPr>
      <w:rFonts w:eastAsia="宋体"/>
      <w:sz w:val="21"/>
      <w:lang w:val="en-US" w:eastAsia="zh-CN" w:bidi="ar-SA"/>
    </w:rPr>
  </w:style>
  <w:style w:type="character" w:styleId="1355" w:customStyle="1">
    <w:name w:val="样式 宋体 小四"/>
    <w:qFormat/>
    <w:rPr>
      <w:rFonts w:ascii="宋体" w:hAnsi="宋体"/>
      <w:sz w:val="24"/>
    </w:rPr>
  </w:style>
  <w:style w:type="character" w:styleId="1356" w:customStyle="1">
    <w:name w:val="Char Char22"/>
    <w:qFormat/>
    <w:rPr>
      <w:b/>
      <w:bCs/>
      <w:sz w:val="24"/>
      <w:szCs w:val="24"/>
    </w:rPr>
  </w:style>
  <w:style w:type="character" w:styleId="1357" w:customStyle="1">
    <w:name w:val="para_small"/>
    <w:qFormat/>
  </w:style>
  <w:style w:type="character" w:styleId="1358" w:customStyle="1">
    <w:name w:val="纯文本 Char Char Char1"/>
    <w:qFormat/>
    <w:rPr>
      <w:rFonts w:ascii="宋体" w:hAnsi="Courier New" w:eastAsia="宋体"/>
      <w:sz w:val="21"/>
      <w:szCs w:val="21"/>
      <w:lang w:val="en-US" w:eastAsia="zh-CN" w:bidi="ar-SA"/>
    </w:rPr>
  </w:style>
  <w:style w:type="character" w:styleId="1359" w:customStyle="1">
    <w:name w:val="style131"/>
    <w:qFormat/>
    <w:rPr>
      <w:rFonts w:cs="Times New Roman"/>
      <w:sz w:val="18"/>
      <w:szCs w:val="18"/>
    </w:rPr>
  </w:style>
  <w:style w:type="character" w:styleId="1360" w:customStyle="1">
    <w:name w:val="displayarti"/>
    <w:qFormat/>
    <w:rPr>
      <w:rFonts w:ascii="Times New Roman" w:hAnsi="Times New Roman" w:eastAsia="宋体" w:cs="Times New Roman"/>
      <w:color w:val="ffffff"/>
      <w:shd w:val="clear" w:color="auto" w:fill="a00000"/>
    </w:rPr>
  </w:style>
  <w:style w:type="character" w:styleId="1361" w:customStyle="1">
    <w:name w:val="Char Char21"/>
    <w:qFormat/>
    <w:rPr>
      <w:rFonts w:ascii="Arial" w:hAnsi="Arial" w:eastAsia="黑体"/>
      <w:sz w:val="24"/>
      <w:szCs w:val="24"/>
    </w:rPr>
  </w:style>
  <w:style w:type="character" w:styleId="1362" w:customStyle="1">
    <w:name w:val="纯文本 Char1"/>
    <w:qFormat/>
    <w:rPr>
      <w:rFonts w:ascii="宋体" w:hAnsi="Courier New" w:eastAsia="宋体" w:cs="Courier New"/>
      <w:sz w:val="21"/>
      <w:szCs w:val="21"/>
      <w:lang w:val="en-US" w:eastAsia="zh-CN" w:bidi="ar-SA"/>
    </w:rPr>
  </w:style>
  <w:style w:type="character" w:styleId="1363" w:customStyle="1">
    <w:name w:val="华宇段落1 Char Char Char"/>
    <w:qFormat/>
    <w:rPr>
      <w:rFonts w:eastAsia="宋体"/>
      <w:bCs/>
      <w:sz w:val="24"/>
      <w:szCs w:val="24"/>
      <w:lang w:val="en-US" w:eastAsia="zh-CN" w:bidi="ar-SA"/>
    </w:rPr>
  </w:style>
  <w:style w:type="character" w:styleId="1364" w:customStyle="1">
    <w:name w:val="_Style 367"/>
    <w:qFormat/>
    <w:rPr>
      <w:smallCaps/>
      <w:spacing w:val="5"/>
      <w:u w:val="single"/>
    </w:rPr>
  </w:style>
  <w:style w:type="character" w:styleId="1365" w:customStyle="1">
    <w:name w:val="HTML 预设格式 字符1"/>
    <w:qFormat/>
    <w:rPr>
      <w:rFonts w:ascii="Courier New" w:hAnsi="Courier New" w:eastAsia="宋体" w:cs="Courier New"/>
      <w:b/>
      <w:position w:val="-10"/>
    </w:rPr>
  </w:style>
  <w:style w:type="character" w:styleId="1366" w:customStyle="1">
    <w:name w:val="next"/>
    <w:qFormat/>
    <w:rPr>
      <w:rFonts w:ascii="微软雅黑" w:hAnsi="微软雅黑" w:eastAsia="微软雅黑" w:cs="微软雅黑"/>
      <w:sz w:val="21"/>
      <w:szCs w:val="21"/>
    </w:rPr>
  </w:style>
  <w:style w:type="character" w:styleId="1367" w:customStyle="1">
    <w:name w:val="prev"/>
    <w:qFormat/>
    <w:rPr>
      <w:rFonts w:hint="eastAsia" w:ascii="微软雅黑" w:hAnsi="微软雅黑" w:eastAsia="微软雅黑" w:cs="微软雅黑"/>
      <w:sz w:val="21"/>
      <w:szCs w:val="21"/>
    </w:rPr>
  </w:style>
  <w:style w:type="character" w:styleId="1368" w:customStyle="1">
    <w:name w:val="title_emph1"/>
    <w:qFormat/>
    <w:rPr>
      <w:rFonts w:ascii="Arial" w:cs="Arial"/>
      <w:b/>
      <w:bCs/>
      <w:sz w:val="18"/>
      <w:szCs w:val="18"/>
    </w:rPr>
  </w:style>
  <w:style w:type="character" w:styleId="1369" w:customStyle="1">
    <w:name w:val="Char Char20"/>
    <w:qFormat/>
    <w:rPr>
      <w:rFonts w:ascii="Arial" w:hAnsi="Arial" w:eastAsia="黑体"/>
      <w:sz w:val="21"/>
      <w:szCs w:val="21"/>
    </w:rPr>
  </w:style>
  <w:style w:type="character" w:styleId="1370" w:customStyle="1">
    <w:name w:val="_Style 379"/>
    <w:qFormat/>
    <w:rPr>
      <w:i/>
      <w:iCs/>
    </w:rPr>
  </w:style>
  <w:style w:type="character" w:styleId="1371" w:customStyle="1">
    <w:name w:val="normalfont1"/>
    <w:qFormat/>
    <w:rPr>
      <w:rFonts w:hint="default" w:ascii="ˎ̥" w:hAnsi="ˎ̥"/>
      <w:sz w:val="18"/>
      <w:szCs w:val="18"/>
      <w:u w:val="none"/>
    </w:rPr>
  </w:style>
  <w:style w:type="character" w:styleId="1372" w:customStyle="1">
    <w:name w:val="已访问的超链接1"/>
    <w:qFormat/>
    <w:rPr>
      <w:color w:val="auto"/>
      <w:u w:val="none"/>
    </w:rPr>
  </w:style>
  <w:style w:type="character" w:styleId="1373" w:customStyle="1">
    <w:name w:val="A2"/>
    <w:qFormat/>
    <w:rPr>
      <w:rFonts w:cs="Helvetica"/>
      <w:color w:val="000000"/>
      <w:sz w:val="18"/>
      <w:szCs w:val="18"/>
    </w:rPr>
  </w:style>
  <w:style w:type="character" w:styleId="1374" w:customStyle="1">
    <w:name w:val="Char Char29"/>
    <w:qFormat/>
    <w:rPr>
      <w:rFonts w:ascii="Times New Roman" w:hAnsi="Times New Roman" w:eastAsia="宋体" w:cs="Times New Roman"/>
      <w:b/>
      <w:bCs/>
      <w:sz w:val="44"/>
      <w:szCs w:val="44"/>
    </w:rPr>
  </w:style>
  <w:style w:type="character" w:styleId="1375" w:customStyle="1">
    <w:name w:val="content_lineheight1"/>
    <w:qFormat/>
  </w:style>
  <w:style w:type="character" w:styleId="1376" w:customStyle="1">
    <w:name w:val="标准小四 Char"/>
    <w:qFormat/>
    <w:rPr>
      <w:rFonts w:ascii="Arial" w:hAnsi="Arial" w:eastAsia="宋体"/>
      <w:sz w:val="24"/>
      <w:szCs w:val="21"/>
      <w:lang w:val="en-US" w:eastAsia="zh-CN" w:bidi="ar-SA"/>
    </w:rPr>
  </w:style>
  <w:style w:type="character" w:styleId="1377" w:customStyle="1">
    <w:name w:val="标准小四 Char Char"/>
    <w:qFormat/>
    <w:rPr>
      <w:rFonts w:ascii="Arial" w:hAnsi="Arial" w:eastAsia="宋体"/>
      <w:sz w:val="24"/>
      <w:szCs w:val="21"/>
      <w:lang w:val="en-US" w:eastAsia="zh-CN" w:bidi="ar-SA"/>
    </w:rPr>
  </w:style>
  <w:style w:type="character" w:styleId="1378" w:customStyle="1">
    <w:name w:val="ih151"/>
    <w:qFormat/>
    <w:rPr>
      <w:color w:val="666666"/>
      <w:sz w:val="18"/>
      <w:szCs w:val="18"/>
      <w:u w:val="none"/>
    </w:rPr>
  </w:style>
  <w:style w:type="character" w:styleId="1379" w:customStyle="1">
    <w:name w:val="标准文本 Char"/>
    <w:qFormat/>
    <w:rPr>
      <w:rFonts w:eastAsia="宋体" w:cs="宋体"/>
      <w:sz w:val="24"/>
      <w:szCs w:val="24"/>
      <w:lang w:val="en-US" w:eastAsia="zh-CN" w:bidi="ar-SA"/>
    </w:rPr>
  </w:style>
  <w:style w:type="character" w:styleId="1380" w:customStyle="1">
    <w:name w:val="gjfg"/>
    <w:qFormat/>
  </w:style>
  <w:style w:type="character" w:styleId="1381" w:customStyle="1">
    <w:name w:val="小四 段落 宋体 Char Char Char Char1"/>
    <w:qFormat/>
    <w:rPr>
      <w:rFonts w:eastAsia="宋体"/>
      <w:sz w:val="24"/>
      <w:szCs w:val="24"/>
      <w:lang w:val="en-US" w:eastAsia="zh-CN" w:bidi="ar-SA"/>
    </w:rPr>
  </w:style>
  <w:style w:type="character" w:styleId="1382" w:customStyle="1">
    <w:name w:val="引用 字符1"/>
    <w:uiPriority w:val="99"/>
    <w:qFormat/>
    <w:rPr>
      <w:rFonts w:ascii="宋体" w:hAnsi="Times New Roman" w:eastAsia="宋体" w:cs="Times New Roman"/>
      <w:b/>
      <w:i/>
      <w:iCs/>
      <w:color w:val="404040"/>
      <w:position w:val="-10"/>
      <w:sz w:val="24"/>
    </w:rPr>
  </w:style>
  <w:style w:type="character" w:styleId="1383" w:customStyle="1">
    <w:name w:val="prev2"/>
    <w:qFormat/>
    <w:rPr>
      <w:rFonts w:ascii="Times New Roman" w:hAnsi="Times New Roman" w:eastAsia="宋体" w:cs="Times New Roman"/>
      <w:color w:val="888888"/>
    </w:rPr>
  </w:style>
  <w:style w:type="character" w:styleId="1384" w:customStyle="1">
    <w:name w:val="t1"/>
    <w:qFormat/>
  </w:style>
  <w:style w:type="character" w:styleId="1385" w:customStyle="1">
    <w:name w:val="cfdate"/>
    <w:qFormat/>
    <w:rPr>
      <w:rFonts w:ascii="Times New Roman" w:hAnsi="Times New Roman" w:eastAsia="宋体" w:cs="Times New Roman"/>
      <w:color w:val="333333"/>
      <w:sz w:val="18"/>
      <w:szCs w:val="18"/>
    </w:rPr>
  </w:style>
  <w:style w:type="character" w:styleId="1386" w:customStyle="1">
    <w:name w:val="Char Char24"/>
    <w:qFormat/>
    <w:rPr>
      <w:b/>
      <w:bCs/>
      <w:sz w:val="28"/>
      <w:szCs w:val="28"/>
    </w:rPr>
  </w:style>
  <w:style w:type="character" w:styleId="1387" w:customStyle="1">
    <w:name w:val="point_normal1"/>
    <w:qFormat/>
    <w:rPr>
      <w:rFonts w:hint="default" w:ascii="Arial" w:hAnsi="Arial" w:cs="Arial"/>
      <w:sz w:val="18"/>
      <w:szCs w:val="18"/>
    </w:rPr>
  </w:style>
  <w:style w:type="character" w:styleId="1388" w:customStyle="1">
    <w:name w:val="小四 段落 宋体 Char Char Char Char Char Char"/>
    <w:qFormat/>
    <w:rPr>
      <w:rFonts w:eastAsia="宋体"/>
      <w:sz w:val="24"/>
      <w:szCs w:val="24"/>
      <w:lang w:val="en-US" w:eastAsia="zh-CN" w:bidi="ar-SA"/>
    </w:rPr>
  </w:style>
  <w:style w:type="character" w:styleId="1389" w:customStyle="1">
    <w:name w:val="Char Char17"/>
    <w:qFormat/>
    <w:rPr>
      <w:rFonts w:ascii="宋体" w:hAnsi="Courier New"/>
      <w:sz w:val="21"/>
      <w:szCs w:val="21"/>
    </w:rPr>
  </w:style>
  <w:style w:type="character" w:styleId="1390" w:customStyle="1">
    <w:name w:val="明显引用 字符1"/>
    <w:uiPriority w:val="99"/>
    <w:qFormat/>
    <w:rPr>
      <w:rFonts w:ascii="宋体" w:hAnsi="Times New Roman" w:eastAsia="宋体" w:cs="Times New Roman"/>
      <w:b/>
      <w:i/>
      <w:iCs/>
      <w:color w:val="4472c4"/>
      <w:position w:val="-10"/>
      <w:sz w:val="24"/>
    </w:rPr>
  </w:style>
  <w:style w:type="character" w:styleId="1391" w:customStyle="1">
    <w:name w:val="标题 Char1"/>
    <w:qFormat/>
    <w:rPr>
      <w:rFonts w:ascii="Cambria" w:eastAsia="宋体" w:cs="Times New Roman"/>
      <w:b/>
      <w:bCs/>
      <w:sz w:val="32"/>
      <w:szCs w:val="32"/>
    </w:rPr>
  </w:style>
  <w:style w:type="character" w:styleId="1392" w:customStyle="1">
    <w:name w:val="prev3"/>
    <w:qFormat/>
    <w:rPr>
      <w:rFonts w:ascii="微软雅黑" w:hAnsi="微软雅黑" w:eastAsia="微软雅黑" w:cs="微软雅黑"/>
      <w:sz w:val="21"/>
      <w:szCs w:val="21"/>
    </w:rPr>
  </w:style>
  <w:style w:type="character" w:styleId="1393" w:customStyle="1">
    <w:name w:val="param-value"/>
    <w:qFormat/>
  </w:style>
  <w:style w:type="character" w:styleId="1394" w:customStyle="1">
    <w:name w:val="正文文本缩进 2 字符1"/>
    <w:qFormat/>
    <w:rPr>
      <w:rFonts w:ascii="宋体" w:hAnsi="Times New Roman" w:eastAsia="宋体" w:cs="Times New Roman"/>
      <w:b/>
      <w:position w:val="-10"/>
      <w:sz w:val="24"/>
    </w:rPr>
  </w:style>
  <w:style w:type="character" w:styleId="1395" w:customStyle="1">
    <w:name w:val="apple-converted-space"/>
    <w:qFormat/>
  </w:style>
  <w:style w:type="character" w:styleId="13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97" w:customStyle="1">
    <w:name w:val="华宇段落1 Char Char"/>
    <w:qFormat/>
    <w:rPr>
      <w:rFonts w:eastAsia="宋体"/>
      <w:bCs/>
      <w:sz w:val="24"/>
      <w:szCs w:val="24"/>
      <w:lang w:val="en-US" w:eastAsia="zh-CN" w:bidi="ar-SA"/>
    </w:rPr>
  </w:style>
  <w:style w:type="character" w:styleId="1398" w:customStyle="1">
    <w:name w:val="Char Char25"/>
    <w:qFormat/>
    <w:rPr>
      <w:rFonts w:ascii="Arial" w:hAnsi="Arial" w:eastAsia="黑体"/>
      <w:b/>
      <w:sz w:val="28"/>
    </w:rPr>
  </w:style>
  <w:style w:type="character" w:styleId="1399" w:customStyle="1">
    <w:name w:val="标题 3 Char Char"/>
    <w:qFormat/>
    <w:rPr>
      <w:rFonts w:eastAsia="仿宋_GB2312"/>
      <w:b/>
      <w:bCs/>
      <w:sz w:val="28"/>
      <w:szCs w:val="32"/>
      <w:lang w:val="en-US" w:eastAsia="zh-CN" w:bidi="ar-SA"/>
    </w:rPr>
  </w:style>
  <w:style w:type="character" w:styleId="1400" w:customStyle="1">
    <w:name w:val="样式 首行缩进:  2 字符 Char"/>
    <w:qFormat/>
    <w:rPr>
      <w:rFonts w:eastAsia="宋体" w:cs="宋体"/>
      <w:sz w:val="24"/>
      <w:lang w:val="en-US" w:eastAsia="zh-CN" w:bidi="ar-SA"/>
    </w:rPr>
  </w:style>
  <w:style w:type="table" w:styleId="1401" w:customStyle="1">
    <w:name w:val="Table Normal"/>
    <w:qFormat/>
    <w:tblPr>
      <w:tblCellMar>
        <w:left w:w="0" w:type="dxa"/>
        <w:top w:w="0" w:type="dxa"/>
        <w:right w:w="0" w:type="dxa"/>
        <w:bottom w:w="0" w:type="dxa"/>
      </w:tblCellMar>
    </w:tblPr>
  </w:style>
  <w:style w:type="table" w:styleId="1402" w:customStyle="1">
    <w:name w:val="网格型1"/>
    <w:basedOn w:val="98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3">
    <w:name w:val="Placeholder Text"/>
    <w:uiPriority w:val="99"/>
    <w:semiHidden/>
    <w:qFormat/>
    <w:rPr>
      <w:color w:val="808080"/>
    </w:rPr>
  </w:style>
  <w:style w:type="paragraph" w:styleId="1404" w:customStyle="1">
    <w:name w:val="正文文本1"/>
    <w:basedOn w:val="972"/>
    <w:qFormat/>
    <w:pPr>
      <w:ind w:firstLine="400"/>
      <w:spacing w:line="480" w:lineRule="auto"/>
    </w:pPr>
    <w:rPr>
      <w:rFonts w:hAnsi="宋体" w:cs="宋体"/>
      <w:sz w:val="20"/>
      <w:lang w:val="zh-CN" w:bidi="zh-CN"/>
    </w:rPr>
  </w:style>
  <w:style w:type="character" w:styleId="1405" w:customStyle="1">
    <w:name w:val="font01"/>
    <w:basedOn w:val="982"/>
    <w:qFormat/>
    <w:rPr>
      <w:rFonts w:hint="eastAsia" w:ascii="宋体" w:hAnsi="宋体" w:eastAsia="宋体" w:cs="宋体"/>
      <w:color w:val="000000"/>
      <w:sz w:val="22"/>
      <w:szCs w:val="22"/>
      <w:u w:val="none"/>
    </w:rPr>
  </w:style>
  <w:style w:type="character" w:styleId="1406" w:customStyle="1">
    <w:name w:val="font21"/>
    <w:basedOn w:val="982"/>
    <w:qFormat/>
    <w:rPr>
      <w:rFonts w:hint="default" w:ascii="Times New Roman" w:hAnsi="Times New Roman" w:cs="Times New Roman"/>
      <w:color w:val="000000"/>
      <w:sz w:val="22"/>
      <w:szCs w:val="22"/>
      <w:u w:val="none"/>
    </w:rPr>
  </w:style>
  <w:style w:type="character" w:styleId="1407" w:customStyle="1">
    <w:name w:val="页眉 字符"/>
    <w:basedOn w:val="982"/>
    <w:link w:val="1013"/>
    <w:uiPriority w:val="99"/>
    <w:qFormat/>
    <w:rPr>
      <w:b/>
      <w:position w:val="-10"/>
      <w:sz w:val="18"/>
      <w:szCs w:val="18"/>
    </w:rPr>
  </w:style>
  <w:style w:type="character" w:styleId="1408" w:customStyle="1">
    <w:name w:val="日期 字符"/>
    <w:basedOn w:val="982"/>
    <w:link w:val="1008"/>
    <w:qFormat/>
    <w:rPr>
      <w:b/>
      <w:position w:val="-10"/>
      <w:sz w:val="24"/>
      <w:szCs w:val="24"/>
    </w:rPr>
  </w:style>
  <w:style w:type="character" w:styleId="1409" w:customStyle="1">
    <w:name w:val="批注框文本 字符"/>
    <w:basedOn w:val="982"/>
    <w:link w:val="1011"/>
    <w:qFormat/>
    <w:rPr>
      <w:b/>
      <w:position w:val="-10"/>
      <w:sz w:val="18"/>
      <w:szCs w:val="18"/>
    </w:rPr>
  </w:style>
  <w:style w:type="character" w:styleId="1410" w:customStyle="1">
    <w:name w:val="批注文字 Char1"/>
    <w:basedOn w:val="982"/>
    <w:qFormat/>
    <w:rPr>
      <w:rFonts w:ascii="Times New Roman" w:hAnsi="Times New Roman" w:eastAsia="宋体" w:cs="Times New Roman"/>
      <w:szCs w:val="24"/>
    </w:rPr>
  </w:style>
  <w:style w:type="character" w:styleId="1411" w:customStyle="1">
    <w:name w:val="p12"/>
    <w:qFormat/>
  </w:style>
  <w:style w:type="character" w:styleId="1412" w:customStyle="1">
    <w:name w:val="列出段落 Char"/>
    <w:link w:val="1301"/>
    <w:qFormat/>
    <w:rPr>
      <w:rFonts w:ascii="Arial" w:hAnsi="Arial" w:eastAsia="黑体" w:cs="宋体"/>
      <w:sz w:val="24"/>
      <w:szCs w:val="24"/>
      <w:lang w:val="zh-CN" w:eastAsia="en-US"/>
    </w:rPr>
  </w:style>
  <w:style w:type="paragraph" w:styleId="1413" w:customStyle="1">
    <w:name w:val="修订1"/>
    <w:hidden/>
    <w:uiPriority w:val="99"/>
    <w:unhideWhenUsed/>
    <w:qFormat/>
    <w:rPr>
      <w:rFonts w:ascii="宋体"/>
      <w:b/>
      <w:position w:val="-10"/>
      <w:sz w:val="24"/>
    </w:rPr>
  </w:style>
  <w:style w:type="character" w:styleId="1414" w:customStyle="1">
    <w:name w:val="正文文本首行缩进 2 字符"/>
    <w:basedOn w:val="1064"/>
    <w:link w:val="1035"/>
    <w:qFormat/>
    <w:rPr>
      <w:rFonts w:ascii="宋体" w:hAnsi="宋体" w:cs="宋体"/>
      <w:b/>
      <w:position w:val="-10"/>
      <w:sz w:val="24"/>
      <w:szCs w:val="24"/>
    </w:rPr>
  </w:style>
  <w:style w:type="paragraph" w:styleId="1415" w:customStyle="1">
    <w:name w:val="修订2"/>
    <w:hidden/>
    <w:uiPriority w:val="99"/>
    <w:unhideWhenUsed/>
    <w:qFormat/>
    <w:rPr>
      <w:rFonts w:ascii="宋体"/>
      <w:b/>
      <w:position w:val="-10"/>
      <w:sz w:val="24"/>
    </w:rPr>
  </w:style>
  <w:style w:type="paragraph" w:styleId="1416" w:customStyle="1">
    <w:name w:val="修订3"/>
    <w:hidden/>
    <w:uiPriority w:val="99"/>
    <w:unhideWhenUsed/>
    <w:qFormat/>
    <w:rPr>
      <w:rFonts w:ascii="宋体"/>
      <w:b/>
      <w:position w:val="-10"/>
      <w:sz w:val="24"/>
    </w:rPr>
  </w:style>
  <w:style w:type="table" w:styleId="1417" w:customStyle="1">
    <w:name w:val="网格型2"/>
    <w:basedOn w:val="98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18" w:customStyle="1">
    <w:name w:val="B1"/>
    <w:basedOn w:val="972"/>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419" w:customStyle="1">
    <w:name w:val="B3"/>
    <w:basedOn w:val="1420"/>
    <w:qFormat/>
    <w:pPr>
      <w:numPr>
        <w:ilvl w:val="2"/>
      </w:numPr>
      <w:ind w:left="1416" w:hanging="1416"/>
      <w:outlineLvl w:val="2"/>
    </w:pPr>
    <w:rPr>
      <w:b w:val="0"/>
    </w:rPr>
  </w:style>
  <w:style w:type="paragraph" w:styleId="1420" w:customStyle="1">
    <w:name w:val="B2"/>
    <w:basedOn w:val="972"/>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21" w:customStyle="1">
    <w:name w:val="修订4"/>
    <w:hidden/>
    <w:uiPriority w:val="99"/>
    <w:unhideWhenUsed/>
    <w:qFormat/>
    <w:rPr>
      <w:rFonts w:ascii="宋体"/>
      <w:b/>
      <w:position w:val="-10"/>
      <w:sz w:val="24"/>
    </w:rPr>
  </w:style>
  <w:style w:type="paragraph" w:styleId="1422" w:customStyle="1">
    <w:name w:val="修订5"/>
    <w:hidden/>
    <w:uiPriority w:val="99"/>
    <w:unhideWhenUsed/>
    <w:qFormat/>
    <w:rPr>
      <w:rFonts w:ascii="宋体"/>
      <w:b/>
      <w:position w:val="-10"/>
      <w:sz w:val="24"/>
    </w:rPr>
  </w:style>
  <w:style w:type="paragraph" w:styleId="1423" w:customStyle="1">
    <w:name w:val="修订6"/>
    <w:hidden/>
    <w:uiPriority w:val="99"/>
    <w:unhideWhenUsed/>
    <w:qFormat/>
    <w:rPr>
      <w:rFonts w:ascii="宋体"/>
      <w:b/>
      <w:position w:val="-10"/>
      <w:sz w:val="24"/>
    </w:rPr>
  </w:style>
  <w:style w:type="paragraph" w:styleId="1424" w:customStyle="1">
    <w:name w:val="修订7"/>
    <w:hidden/>
    <w:uiPriority w:val="99"/>
    <w:unhideWhenUsed/>
    <w:qFormat/>
    <w:rPr>
      <w:rFonts w:ascii="宋体"/>
      <w:b/>
      <w:position w:val="-10"/>
      <w:sz w:val="24"/>
    </w:rPr>
  </w:style>
  <w:style w:type="paragraph" w:styleId="1425">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46</cp:revision>
  <dcterms:created xsi:type="dcterms:W3CDTF">2025-03-10T07:03:00Z</dcterms:created>
  <dcterms:modified xsi:type="dcterms:W3CDTF">2026-01-09T05:56:23Z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F807E9B49B1F40D79EDB1FB1F68C6F48_13</vt:lpwstr>
  </property>
  <property fmtid="{D5CDD505-2E9C-101B-9397-08002B2CF9AE}" pid="4" name="KSOTemplateDocerSaveRecord">
    <vt:lpwstr>eyJoZGlkIjoiODBlZTZhZTVlMmQ0ZWFkNmNkNzU4N2FmODE3ZTRjN2IiLCJ1c2VySWQiOiIyNTA0NDAyNzQifQ==</vt:lpwstr>
  </property>
</Properties>
</file>